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D3E85">
      <w:pPr>
        <w:spacing w:before="100" w:line="227" w:lineRule="auto"/>
        <w:rPr>
          <w:rFonts w:ascii="Times New Roman" w:hAnsi="Times New Roman" w:eastAsia="Times New Roman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  <w:lang w:eastAsia="zh-CN"/>
        </w:rPr>
        <w:t>1</w:t>
      </w:r>
    </w:p>
    <w:p w14:paraId="753AC2C4">
      <w:pPr>
        <w:spacing w:line="247" w:lineRule="auto"/>
        <w:rPr>
          <w:lang w:eastAsia="zh-CN"/>
        </w:rPr>
      </w:pPr>
    </w:p>
    <w:p w14:paraId="2DC0C181">
      <w:pPr>
        <w:spacing w:line="247" w:lineRule="auto"/>
        <w:rPr>
          <w:lang w:eastAsia="zh-CN"/>
        </w:rPr>
      </w:pPr>
    </w:p>
    <w:p w14:paraId="3F0EBD0F">
      <w:pPr>
        <w:spacing w:line="247" w:lineRule="auto"/>
        <w:rPr>
          <w:lang w:eastAsia="zh-CN"/>
        </w:rPr>
      </w:pPr>
    </w:p>
    <w:p w14:paraId="347AF7CE">
      <w:pPr>
        <w:spacing w:line="247" w:lineRule="auto"/>
        <w:rPr>
          <w:lang w:eastAsia="zh-CN"/>
        </w:rPr>
      </w:pPr>
    </w:p>
    <w:p w14:paraId="53F6ABF3">
      <w:pPr>
        <w:spacing w:line="247" w:lineRule="auto"/>
        <w:rPr>
          <w:lang w:eastAsia="zh-CN"/>
        </w:rPr>
      </w:pPr>
    </w:p>
    <w:p w14:paraId="71761AE4">
      <w:pPr>
        <w:spacing w:line="248" w:lineRule="auto"/>
        <w:rPr>
          <w:lang w:eastAsia="zh-CN"/>
        </w:rPr>
      </w:pPr>
    </w:p>
    <w:p w14:paraId="562E0DB8">
      <w:pPr>
        <w:spacing w:before="188" w:line="446" w:lineRule="exact"/>
        <w:ind w:left="1158"/>
        <w:outlineLvl w:val="0"/>
        <w:rPr>
          <w:rFonts w:ascii="微软雅黑" w:hAnsi="微软雅黑" w:eastAsia="微软雅黑" w:cs="微软雅黑"/>
          <w:sz w:val="44"/>
          <w:szCs w:val="44"/>
          <w:lang w:eastAsia="zh-CN"/>
        </w:rPr>
      </w:pPr>
      <w:r>
        <w:rPr>
          <w:rFonts w:ascii="微软雅黑" w:hAnsi="微软雅黑" w:eastAsia="微软雅黑" w:cs="微软雅黑"/>
          <w:spacing w:val="-1"/>
          <w:position w:val="-2"/>
          <w:sz w:val="44"/>
          <w:szCs w:val="44"/>
          <w:lang w:eastAsia="zh-CN"/>
        </w:rPr>
        <w:t>福建省装配式市政工程评价申请表</w:t>
      </w:r>
    </w:p>
    <w:p w14:paraId="463B5C58">
      <w:pPr>
        <w:spacing w:line="241" w:lineRule="auto"/>
        <w:rPr>
          <w:lang w:eastAsia="zh-CN"/>
        </w:rPr>
      </w:pPr>
    </w:p>
    <w:p w14:paraId="0E02F472">
      <w:pPr>
        <w:spacing w:line="241" w:lineRule="auto"/>
        <w:rPr>
          <w:lang w:eastAsia="zh-CN"/>
        </w:rPr>
      </w:pPr>
    </w:p>
    <w:p w14:paraId="22F7C633">
      <w:pPr>
        <w:spacing w:line="241" w:lineRule="auto"/>
        <w:rPr>
          <w:lang w:eastAsia="zh-CN"/>
        </w:rPr>
      </w:pPr>
    </w:p>
    <w:p w14:paraId="0BE19953">
      <w:pPr>
        <w:spacing w:line="242" w:lineRule="auto"/>
        <w:rPr>
          <w:lang w:eastAsia="zh-CN"/>
        </w:rPr>
      </w:pPr>
    </w:p>
    <w:p w14:paraId="79484BA8">
      <w:pPr>
        <w:spacing w:line="242" w:lineRule="auto"/>
        <w:rPr>
          <w:lang w:eastAsia="zh-CN"/>
        </w:rPr>
      </w:pPr>
    </w:p>
    <w:p w14:paraId="53145C9B">
      <w:pPr>
        <w:spacing w:line="242" w:lineRule="auto"/>
        <w:rPr>
          <w:lang w:eastAsia="zh-CN"/>
        </w:rPr>
      </w:pPr>
    </w:p>
    <w:p w14:paraId="303507A3">
      <w:pPr>
        <w:spacing w:line="242" w:lineRule="auto"/>
        <w:rPr>
          <w:lang w:eastAsia="zh-CN"/>
        </w:rPr>
      </w:pPr>
    </w:p>
    <w:p w14:paraId="15CAAA6C">
      <w:pPr>
        <w:spacing w:line="242" w:lineRule="auto"/>
        <w:rPr>
          <w:lang w:eastAsia="zh-CN"/>
        </w:rPr>
      </w:pPr>
    </w:p>
    <w:p w14:paraId="54FF2EE2">
      <w:pPr>
        <w:spacing w:line="242" w:lineRule="auto"/>
        <w:rPr>
          <w:lang w:eastAsia="zh-CN"/>
        </w:rPr>
      </w:pPr>
    </w:p>
    <w:p w14:paraId="183D0A3E">
      <w:pPr>
        <w:pStyle w:val="3"/>
        <w:spacing w:before="100" w:line="224" w:lineRule="auto"/>
        <w:ind w:left="1589"/>
        <w:rPr>
          <w:lang w:eastAsia="zh-CN"/>
        </w:rPr>
      </w:pPr>
      <w:r>
        <w:rPr>
          <w:b/>
          <w:bCs/>
          <w:spacing w:val="2"/>
          <w:lang w:eastAsia="zh-CN"/>
        </w:rPr>
        <w:t>报建编号</w:t>
      </w:r>
      <w:r>
        <w:rPr>
          <w:u w:val="single"/>
          <w:lang w:eastAsia="zh-CN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  <w:lang w:eastAsia="zh-CN"/>
        </w:rPr>
        <w:t xml:space="preserve"> </w:t>
      </w:r>
      <w:r>
        <w:rPr>
          <w:rFonts w:hint="eastAsia"/>
          <w:u w:val="single"/>
          <w:lang w:eastAsia="zh-CN"/>
        </w:rPr>
        <w:t xml:space="preserve"> 3501122508189901        </w:t>
      </w:r>
      <w:r>
        <w:rPr>
          <w:u w:val="single"/>
          <w:lang w:eastAsia="zh-CN"/>
        </w:rPr>
        <w:t xml:space="preserve">        </w:t>
      </w:r>
    </w:p>
    <w:p w14:paraId="4268EF9D">
      <w:pPr>
        <w:spacing w:line="255" w:lineRule="auto"/>
        <w:rPr>
          <w:lang w:eastAsia="zh-CN"/>
        </w:rPr>
      </w:pPr>
    </w:p>
    <w:p w14:paraId="2320DD61">
      <w:pPr>
        <w:spacing w:line="256" w:lineRule="auto"/>
        <w:rPr>
          <w:lang w:eastAsia="zh-CN"/>
        </w:rPr>
      </w:pPr>
    </w:p>
    <w:p w14:paraId="0BFFA153">
      <w:pPr>
        <w:spacing w:line="256" w:lineRule="auto"/>
        <w:rPr>
          <w:lang w:eastAsia="zh-CN"/>
        </w:rPr>
      </w:pPr>
    </w:p>
    <w:p w14:paraId="1FE4A727">
      <w:pPr>
        <w:pStyle w:val="3"/>
        <w:spacing w:before="101" w:line="222" w:lineRule="auto"/>
        <w:ind w:left="2851" w:leftChars="757" w:hanging="1261" w:hangingChars="400"/>
        <w:rPr>
          <w:spacing w:val="1"/>
          <w:u w:val="single"/>
          <w:lang w:eastAsia="zh-CN"/>
        </w:rPr>
      </w:pPr>
      <w:r>
        <w:rPr>
          <w:b/>
          <w:bCs/>
          <w:spacing w:val="2"/>
          <w:lang w:eastAsia="zh-CN"/>
        </w:rPr>
        <w:t>项目名称</w:t>
      </w:r>
      <w:r>
        <w:rPr>
          <w:rFonts w:hint="eastAsia"/>
          <w:b/>
          <w:bCs/>
          <w:spacing w:val="2"/>
          <w:lang w:val="en-US" w:eastAsia="zh-CN"/>
        </w:rPr>
        <w:t xml:space="preserve"> </w:t>
      </w:r>
      <w:r>
        <w:rPr>
          <w:rFonts w:hint="eastAsia"/>
          <w:b/>
          <w:bCs/>
          <w:spacing w:val="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1"/>
          <w:sz w:val="31"/>
          <w:u w:val="single"/>
          <w:lang w:val="en-US" w:eastAsia="zh-CN"/>
        </w:rPr>
        <w:t>福州滨海新城百楼路B段（新厝北路-漳江路）道路工程</w:t>
      </w:r>
      <w:r>
        <w:rPr>
          <w:rFonts w:hint="eastAsia"/>
          <w:spacing w:val="1"/>
          <w:u w:val="single"/>
          <w:lang w:eastAsia="zh-CN"/>
        </w:rPr>
        <w:t xml:space="preserve"> </w:t>
      </w:r>
    </w:p>
    <w:p w14:paraId="2ABA6267">
      <w:pPr>
        <w:spacing w:line="256" w:lineRule="auto"/>
        <w:rPr>
          <w:lang w:eastAsia="zh-CN"/>
        </w:rPr>
      </w:pPr>
    </w:p>
    <w:p w14:paraId="1F9EF97E">
      <w:pPr>
        <w:spacing w:line="257" w:lineRule="auto"/>
        <w:rPr>
          <w:lang w:eastAsia="zh-CN"/>
        </w:rPr>
      </w:pPr>
    </w:p>
    <w:p w14:paraId="60C68A56">
      <w:pPr>
        <w:spacing w:line="257" w:lineRule="auto"/>
        <w:rPr>
          <w:lang w:eastAsia="zh-CN"/>
        </w:rPr>
      </w:pPr>
    </w:p>
    <w:p w14:paraId="76E673CF">
      <w:pPr>
        <w:pStyle w:val="3"/>
        <w:spacing w:before="101" w:line="222" w:lineRule="auto"/>
        <w:ind w:left="1590"/>
        <w:rPr>
          <w:lang w:eastAsia="zh-CN"/>
        </w:rPr>
      </w:pPr>
      <w:r>
        <w:rPr>
          <w:b/>
          <w:bCs/>
          <w:spacing w:val="-9"/>
          <w:lang w:eastAsia="zh-CN"/>
        </w:rPr>
        <w:t>申报单位</w:t>
      </w:r>
      <w:r>
        <w:rPr>
          <w:spacing w:val="-147"/>
          <w:lang w:eastAsia="zh-CN"/>
        </w:rPr>
        <w:t xml:space="preserve"> </w:t>
      </w:r>
      <w:r>
        <w:rPr>
          <w:rFonts w:hint="eastAsia"/>
          <w:spacing w:val="-147"/>
          <w:u w:val="single"/>
          <w:lang w:eastAsia="zh-CN"/>
        </w:rPr>
        <w:t xml:space="preserve"> </w:t>
      </w:r>
      <w:r>
        <w:rPr>
          <w:rFonts w:hint="eastAsia"/>
          <w:b/>
          <w:bCs/>
          <w:spacing w:val="2"/>
          <w:u w:val="single"/>
          <w:lang w:eastAsia="zh-CN"/>
        </w:rPr>
        <w:t xml:space="preserve">  </w:t>
      </w:r>
      <w:r>
        <w:rPr>
          <w:rFonts w:hint="eastAsia"/>
          <w:spacing w:val="1"/>
          <w:u w:val="single"/>
          <w:lang w:eastAsia="zh-CN"/>
        </w:rPr>
        <w:t>福州新区开发投资集团有限公司</w:t>
      </w:r>
      <w:r>
        <w:rPr>
          <w:rFonts w:hint="eastAsia"/>
          <w:b/>
          <w:bCs/>
          <w:spacing w:val="2"/>
          <w:u w:val="single"/>
          <w:lang w:eastAsia="zh-CN"/>
        </w:rPr>
        <w:t xml:space="preserve">  </w:t>
      </w:r>
      <w:r>
        <w:rPr>
          <w:b/>
          <w:bCs/>
          <w:spacing w:val="-9"/>
          <w:lang w:eastAsia="zh-CN"/>
        </w:rPr>
        <w:t>（盖章）</w:t>
      </w:r>
    </w:p>
    <w:p w14:paraId="375C1F8C">
      <w:pPr>
        <w:spacing w:line="256" w:lineRule="auto"/>
        <w:rPr>
          <w:lang w:eastAsia="zh-CN"/>
        </w:rPr>
      </w:pPr>
    </w:p>
    <w:p w14:paraId="6FA145FE">
      <w:pPr>
        <w:spacing w:line="257" w:lineRule="auto"/>
        <w:rPr>
          <w:lang w:eastAsia="zh-CN"/>
        </w:rPr>
      </w:pPr>
    </w:p>
    <w:p w14:paraId="5C80304A">
      <w:pPr>
        <w:spacing w:line="257" w:lineRule="auto"/>
        <w:rPr>
          <w:lang w:eastAsia="zh-CN"/>
        </w:rPr>
      </w:pPr>
    </w:p>
    <w:p w14:paraId="5E6809D7">
      <w:pPr>
        <w:pStyle w:val="3"/>
        <w:spacing w:before="101" w:line="224" w:lineRule="auto"/>
        <w:ind w:left="1585"/>
        <w:rPr>
          <w:lang w:eastAsia="zh-CN"/>
        </w:rPr>
      </w:pPr>
      <w:r>
        <w:rPr>
          <w:b/>
          <w:bCs/>
          <w:spacing w:val="5"/>
          <w:lang w:eastAsia="zh-CN"/>
        </w:rPr>
        <w:t>联系人及联系电话</w:t>
      </w:r>
      <w:r>
        <w:rPr>
          <w:u w:val="single"/>
          <w:lang w:eastAsia="zh-CN"/>
        </w:rPr>
        <w:t xml:space="preserve"> </w:t>
      </w:r>
      <w:r>
        <w:rPr>
          <w:rFonts w:hint="eastAsia"/>
          <w:u w:val="single"/>
          <w:lang w:eastAsia="zh-CN"/>
        </w:rPr>
        <w:t xml:space="preserve"> </w:t>
      </w:r>
      <w:r>
        <w:rPr>
          <w:rFonts w:hint="eastAsia"/>
          <w:spacing w:val="1"/>
          <w:u w:val="single"/>
          <w:lang w:eastAsia="zh-CN"/>
        </w:rPr>
        <w:t xml:space="preserve"> </w:t>
      </w:r>
      <w:r>
        <w:rPr>
          <w:rFonts w:hint="eastAsia"/>
          <w:spacing w:val="1"/>
          <w:u w:val="single"/>
          <w:lang w:val="en-US" w:eastAsia="zh-CN"/>
        </w:rPr>
        <w:t>高攀</w:t>
      </w:r>
      <w:r>
        <w:rPr>
          <w:spacing w:val="1"/>
          <w:u w:val="single"/>
          <w:lang w:eastAsia="zh-CN"/>
        </w:rPr>
        <w:t xml:space="preserve">   </w:t>
      </w:r>
      <w:r>
        <w:rPr>
          <w:rFonts w:hint="eastAsia"/>
          <w:spacing w:val="1"/>
          <w:u w:val="single"/>
          <w:lang w:val="en-US" w:eastAsia="zh-CN"/>
        </w:rPr>
        <w:t>1855****</w:t>
      </w:r>
      <w:bookmarkStart w:id="0" w:name="_GoBack"/>
      <w:bookmarkEnd w:id="0"/>
      <w:r>
        <w:rPr>
          <w:rFonts w:hint="eastAsia"/>
          <w:spacing w:val="1"/>
          <w:u w:val="single"/>
          <w:lang w:val="en-US" w:eastAsia="zh-CN"/>
        </w:rPr>
        <w:t>971</w:t>
      </w:r>
      <w:r>
        <w:rPr>
          <w:spacing w:val="1"/>
          <w:u w:val="single"/>
          <w:lang w:eastAsia="zh-CN"/>
        </w:rPr>
        <w:t xml:space="preserve">  </w:t>
      </w:r>
      <w:r>
        <w:rPr>
          <w:rFonts w:hint="eastAsia"/>
          <w:spacing w:val="1"/>
          <w:u w:val="single"/>
          <w:lang w:val="en-US" w:eastAsia="zh-CN"/>
        </w:rPr>
        <w:t xml:space="preserve"> </w:t>
      </w:r>
    </w:p>
    <w:p w14:paraId="70686F36">
      <w:pPr>
        <w:spacing w:line="455" w:lineRule="auto"/>
        <w:rPr>
          <w:lang w:eastAsia="zh-CN"/>
        </w:rPr>
      </w:pPr>
    </w:p>
    <w:p w14:paraId="682239F2">
      <w:pPr>
        <w:pStyle w:val="3"/>
        <w:spacing w:before="101" w:line="223" w:lineRule="auto"/>
        <w:ind w:left="1598"/>
        <w:rPr>
          <w:lang w:eastAsia="zh-CN"/>
        </w:rPr>
      </w:pPr>
      <w:r>
        <w:rPr>
          <w:b/>
          <w:bCs/>
          <w:spacing w:val="1"/>
          <w:lang w:eastAsia="zh-CN"/>
        </w:rPr>
        <w:t>主管部门</w:t>
      </w:r>
      <w:r>
        <w:rPr>
          <w:spacing w:val="1"/>
          <w:u w:val="single"/>
          <w:lang w:eastAsia="zh-CN"/>
        </w:rPr>
        <w:t xml:space="preserve">  </w:t>
      </w:r>
      <w:r>
        <w:rPr>
          <w:rFonts w:hint="eastAsia"/>
          <w:spacing w:val="1"/>
          <w:u w:val="single"/>
          <w:lang w:eastAsia="zh-CN"/>
        </w:rPr>
        <w:t>福州市长乐区住房和城乡建设局</w:t>
      </w:r>
      <w:r>
        <w:rPr>
          <w:u w:val="single"/>
          <w:lang w:eastAsia="zh-CN"/>
        </w:rPr>
        <w:t xml:space="preserve">  </w:t>
      </w:r>
    </w:p>
    <w:p w14:paraId="60F42964">
      <w:pPr>
        <w:spacing w:line="256" w:lineRule="auto"/>
        <w:rPr>
          <w:lang w:eastAsia="zh-CN"/>
        </w:rPr>
      </w:pPr>
    </w:p>
    <w:p w14:paraId="415929A8">
      <w:pPr>
        <w:spacing w:line="256" w:lineRule="auto"/>
        <w:rPr>
          <w:lang w:eastAsia="zh-CN"/>
        </w:rPr>
      </w:pPr>
    </w:p>
    <w:p w14:paraId="6FD143F4">
      <w:pPr>
        <w:spacing w:line="256" w:lineRule="auto"/>
        <w:rPr>
          <w:lang w:eastAsia="zh-CN"/>
        </w:rPr>
      </w:pPr>
    </w:p>
    <w:p w14:paraId="22C630BA">
      <w:pPr>
        <w:pStyle w:val="3"/>
        <w:spacing w:before="101" w:line="224" w:lineRule="auto"/>
        <w:ind w:left="1634"/>
        <w:rPr>
          <w:lang w:eastAsia="zh-CN"/>
        </w:rPr>
      </w:pPr>
      <w:r>
        <w:rPr>
          <w:b/>
          <w:bCs/>
          <w:spacing w:val="-13"/>
          <w:lang w:eastAsia="zh-CN"/>
        </w:rPr>
        <w:t>申报时间</w:t>
      </w:r>
      <w:r>
        <w:rPr>
          <w:spacing w:val="-152"/>
          <w:lang w:eastAsia="zh-CN"/>
        </w:rPr>
        <w:t xml:space="preserve"> </w:t>
      </w:r>
      <w:r>
        <w:rPr>
          <w:rFonts w:hint="eastAsia"/>
          <w:spacing w:val="-152"/>
          <w:lang w:val="en-US" w:eastAsia="zh-CN"/>
        </w:rPr>
        <w:t xml:space="preserve">  </w:t>
      </w:r>
      <w:r>
        <w:rPr>
          <w:rFonts w:hint="eastAsia"/>
          <w:spacing w:val="5"/>
          <w:u w:val="single"/>
          <w:lang w:eastAsia="zh-CN"/>
        </w:rPr>
        <w:t>20</w:t>
      </w:r>
      <w:r>
        <w:rPr>
          <w:rFonts w:hint="eastAsia"/>
          <w:spacing w:val="5"/>
          <w:u w:val="single"/>
          <w:lang w:val="en-US" w:eastAsia="zh-CN"/>
        </w:rPr>
        <w:t>26</w:t>
      </w:r>
      <w:r>
        <w:rPr>
          <w:b/>
          <w:bCs/>
          <w:spacing w:val="-13"/>
          <w:lang w:eastAsia="zh-CN"/>
        </w:rPr>
        <w:t>年</w:t>
      </w:r>
      <w:r>
        <w:rPr>
          <w:rFonts w:hint="eastAsia"/>
          <w:spacing w:val="5"/>
          <w:u w:val="single"/>
          <w:lang w:val="en-US" w:eastAsia="zh-CN"/>
        </w:rPr>
        <w:t xml:space="preserve">   </w:t>
      </w:r>
      <w:r>
        <w:rPr>
          <w:b/>
          <w:bCs/>
          <w:spacing w:val="-13"/>
          <w:lang w:eastAsia="zh-CN"/>
        </w:rPr>
        <w:t>月</w:t>
      </w:r>
      <w:r>
        <w:rPr>
          <w:rFonts w:hint="eastAsia"/>
          <w:spacing w:val="5"/>
          <w:u w:val="single"/>
          <w:lang w:val="en-US" w:eastAsia="zh-CN"/>
        </w:rPr>
        <w:t xml:space="preserve">   </w:t>
      </w:r>
      <w:r>
        <w:rPr>
          <w:b/>
          <w:bCs/>
          <w:spacing w:val="-13"/>
          <w:lang w:eastAsia="zh-CN"/>
        </w:rPr>
        <w:t>日</w:t>
      </w:r>
    </w:p>
    <w:p w14:paraId="4B85227F">
      <w:pPr>
        <w:spacing w:line="224" w:lineRule="auto"/>
        <w:rPr>
          <w:lang w:eastAsia="zh-CN"/>
        </w:rPr>
        <w:sectPr>
          <w:headerReference r:id="rId3" w:type="default"/>
          <w:footerReference r:id="rId4" w:type="default"/>
          <w:pgSz w:w="11907" w:h="16839"/>
          <w:pgMar w:top="1417" w:right="1341" w:bottom="1123" w:left="1511" w:header="0" w:footer="847" w:gutter="0"/>
          <w:cols w:space="720" w:num="1"/>
        </w:sectPr>
      </w:pPr>
    </w:p>
    <w:p w14:paraId="7D82234C">
      <w:pPr>
        <w:spacing w:line="265" w:lineRule="auto"/>
        <w:rPr>
          <w:lang w:eastAsia="zh-CN"/>
        </w:rPr>
      </w:pPr>
    </w:p>
    <w:p w14:paraId="32F74469">
      <w:pPr>
        <w:spacing w:line="266" w:lineRule="auto"/>
        <w:rPr>
          <w:lang w:eastAsia="zh-CN"/>
        </w:rPr>
      </w:pPr>
    </w:p>
    <w:p w14:paraId="1BF2B777">
      <w:pPr>
        <w:spacing w:line="266" w:lineRule="auto"/>
        <w:rPr>
          <w:lang w:eastAsia="zh-CN"/>
        </w:rPr>
      </w:pPr>
    </w:p>
    <w:p w14:paraId="50960B29">
      <w:pPr>
        <w:spacing w:line="266" w:lineRule="auto"/>
        <w:rPr>
          <w:lang w:eastAsia="zh-CN"/>
        </w:rPr>
      </w:pPr>
    </w:p>
    <w:p w14:paraId="66AF33C4">
      <w:pPr>
        <w:spacing w:before="189" w:line="446" w:lineRule="exact"/>
        <w:ind w:left="3589"/>
        <w:outlineLvl w:val="0"/>
        <w:rPr>
          <w:rFonts w:ascii="微软雅黑" w:hAnsi="微软雅黑" w:eastAsia="微软雅黑" w:cs="微软雅黑"/>
          <w:sz w:val="44"/>
          <w:szCs w:val="44"/>
          <w:lang w:eastAsia="zh-CN"/>
        </w:rPr>
      </w:pPr>
      <w:r>
        <w:rPr>
          <w:rFonts w:ascii="微软雅黑" w:hAnsi="微软雅黑" w:eastAsia="微软雅黑" w:cs="微软雅黑"/>
          <w:spacing w:val="-7"/>
          <w:position w:val="-2"/>
          <w:sz w:val="44"/>
          <w:szCs w:val="44"/>
          <w:lang w:eastAsia="zh-CN"/>
        </w:rPr>
        <w:t>填写说明</w:t>
      </w:r>
    </w:p>
    <w:p w14:paraId="13685D87">
      <w:pPr>
        <w:spacing w:line="336" w:lineRule="auto"/>
        <w:rPr>
          <w:lang w:eastAsia="zh-CN"/>
        </w:rPr>
      </w:pPr>
    </w:p>
    <w:p w14:paraId="35D8C9B9">
      <w:pPr>
        <w:spacing w:line="337" w:lineRule="auto"/>
        <w:rPr>
          <w:lang w:eastAsia="zh-CN"/>
        </w:rPr>
      </w:pPr>
    </w:p>
    <w:p w14:paraId="7E1D2F94">
      <w:pPr>
        <w:pStyle w:val="3"/>
        <w:spacing w:before="101" w:line="278" w:lineRule="auto"/>
        <w:ind w:left="20" w:right="135" w:firstLine="649"/>
        <w:rPr>
          <w:lang w:eastAsia="zh-CN"/>
        </w:rPr>
      </w:pPr>
      <w:r>
        <w:rPr>
          <w:rFonts w:ascii="Times New Roman" w:hAnsi="Times New Roman" w:eastAsia="Times New Roman" w:cs="Times New Roman"/>
          <w:spacing w:val="1"/>
          <w:lang w:eastAsia="zh-CN"/>
        </w:rPr>
        <w:t>1</w:t>
      </w:r>
      <w:r>
        <w:rPr>
          <w:rFonts w:ascii="Times New Roman" w:hAnsi="Times New Roman" w:eastAsia="Times New Roman" w:cs="Times New Roman"/>
          <w:spacing w:val="-26"/>
          <w:lang w:eastAsia="zh-CN"/>
        </w:rPr>
        <w:t xml:space="preserve"> </w:t>
      </w:r>
      <w:r>
        <w:rPr>
          <w:spacing w:val="1"/>
          <w:lang w:eastAsia="zh-CN"/>
        </w:rPr>
        <w:t>．申报表一律采用小四号仿宋字体填写，以</w:t>
      </w:r>
      <w:r>
        <w:rPr>
          <w:spacing w:val="-3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1"/>
          <w:lang w:eastAsia="zh-CN"/>
        </w:rPr>
        <w:t>A4</w:t>
      </w:r>
      <w:r>
        <w:rPr>
          <w:rFonts w:ascii="Times New Roman" w:hAnsi="Times New Roman" w:eastAsia="Times New Roman" w:cs="Times New Roman"/>
          <w:spacing w:val="29"/>
          <w:lang w:eastAsia="zh-CN"/>
        </w:rPr>
        <w:t xml:space="preserve"> </w:t>
      </w:r>
      <w:r>
        <w:rPr>
          <w:spacing w:val="1"/>
          <w:lang w:eastAsia="zh-CN"/>
        </w:rPr>
        <w:t>纸打印，一</w:t>
      </w:r>
      <w:r>
        <w:rPr>
          <w:lang w:eastAsia="zh-CN"/>
        </w:rPr>
        <w:t xml:space="preserve"> </w:t>
      </w:r>
      <w:r>
        <w:rPr>
          <w:spacing w:val="-8"/>
          <w:lang w:eastAsia="zh-CN"/>
        </w:rPr>
        <w:t>式四份。</w:t>
      </w:r>
    </w:p>
    <w:p w14:paraId="300F6AFD">
      <w:pPr>
        <w:pStyle w:val="3"/>
        <w:spacing w:before="184" w:line="278" w:lineRule="auto"/>
        <w:ind w:left="31" w:firstLine="607"/>
        <w:rPr>
          <w:lang w:eastAsia="zh-CN"/>
        </w:rPr>
      </w:pPr>
      <w:r>
        <w:rPr>
          <w:rFonts w:ascii="Times New Roman" w:hAnsi="Times New Roman" w:eastAsia="Times New Roman" w:cs="Times New Roman"/>
          <w:spacing w:val="-2"/>
          <w:lang w:eastAsia="zh-CN"/>
        </w:rPr>
        <w:t>2</w:t>
      </w:r>
      <w:r>
        <w:rPr>
          <w:spacing w:val="-2"/>
          <w:lang w:eastAsia="zh-CN"/>
        </w:rPr>
        <w:t>．申报表封面的</w:t>
      </w:r>
      <w:r>
        <w:rPr>
          <w:rFonts w:ascii="Times New Roman" w:hAnsi="Times New Roman" w:eastAsia="Times New Roman" w:cs="Times New Roman"/>
          <w:spacing w:val="-2"/>
          <w:lang w:eastAsia="zh-CN"/>
        </w:rPr>
        <w:t>“</w:t>
      </w:r>
      <w:r>
        <w:rPr>
          <w:spacing w:val="-2"/>
          <w:lang w:eastAsia="zh-CN"/>
        </w:rPr>
        <w:t>项目名称</w:t>
      </w:r>
      <w:r>
        <w:rPr>
          <w:rFonts w:ascii="Times New Roman" w:hAnsi="Times New Roman" w:eastAsia="Times New Roman" w:cs="Times New Roman"/>
          <w:spacing w:val="-2"/>
          <w:lang w:eastAsia="zh-CN"/>
        </w:rPr>
        <w:t>”</w:t>
      </w:r>
      <w:r>
        <w:rPr>
          <w:spacing w:val="-2"/>
          <w:lang w:eastAsia="zh-CN"/>
        </w:rPr>
        <w:t>与施工许可证（或先行开工报告）</w:t>
      </w:r>
      <w:r>
        <w:rPr>
          <w:spacing w:val="15"/>
          <w:lang w:eastAsia="zh-CN"/>
        </w:rPr>
        <w:t xml:space="preserve"> </w:t>
      </w:r>
      <w:r>
        <w:rPr>
          <w:spacing w:val="2"/>
          <w:lang w:eastAsia="zh-CN"/>
        </w:rPr>
        <w:t>的</w:t>
      </w:r>
      <w:r>
        <w:rPr>
          <w:rFonts w:ascii="Times New Roman" w:hAnsi="Times New Roman" w:eastAsia="Times New Roman" w:cs="Times New Roman"/>
          <w:spacing w:val="2"/>
          <w:lang w:eastAsia="zh-CN"/>
        </w:rPr>
        <w:t>“</w:t>
      </w:r>
      <w:r>
        <w:rPr>
          <w:spacing w:val="2"/>
          <w:lang w:eastAsia="zh-CN"/>
        </w:rPr>
        <w:t>工程名称</w:t>
      </w:r>
      <w:r>
        <w:rPr>
          <w:rFonts w:ascii="Times New Roman" w:hAnsi="Times New Roman" w:eastAsia="Times New Roman" w:cs="Times New Roman"/>
          <w:spacing w:val="2"/>
          <w:lang w:eastAsia="zh-CN"/>
        </w:rPr>
        <w:t>”</w:t>
      </w:r>
      <w:r>
        <w:rPr>
          <w:spacing w:val="2"/>
          <w:lang w:eastAsia="zh-CN"/>
        </w:rPr>
        <w:t>应一致。</w:t>
      </w:r>
    </w:p>
    <w:p w14:paraId="5FFEFA0A">
      <w:pPr>
        <w:pStyle w:val="3"/>
        <w:spacing w:before="186" w:line="279" w:lineRule="auto"/>
        <w:ind w:left="13" w:right="136" w:firstLine="631"/>
        <w:rPr>
          <w:lang w:eastAsia="zh-CN"/>
        </w:rPr>
      </w:pPr>
      <w:r>
        <w:rPr>
          <w:rFonts w:ascii="Times New Roman" w:hAnsi="Times New Roman" w:eastAsia="Times New Roman" w:cs="Times New Roman"/>
          <w:spacing w:val="13"/>
          <w:lang w:eastAsia="zh-CN"/>
        </w:rPr>
        <w:t>3</w:t>
      </w:r>
      <w:r>
        <w:rPr>
          <w:rFonts w:ascii="Times New Roman" w:hAnsi="Times New Roman" w:eastAsia="Times New Roman" w:cs="Times New Roman"/>
          <w:spacing w:val="-17"/>
          <w:lang w:eastAsia="zh-CN"/>
        </w:rPr>
        <w:t xml:space="preserve"> </w:t>
      </w:r>
      <w:r>
        <w:rPr>
          <w:spacing w:val="13"/>
          <w:lang w:eastAsia="zh-CN"/>
        </w:rPr>
        <w:t>．项目涉及的设计、施工、监理、部品部件生产单位暂未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确定的填写</w:t>
      </w:r>
      <w:r>
        <w:rPr>
          <w:rFonts w:ascii="Times New Roman" w:hAnsi="Times New Roman" w:eastAsia="Times New Roman" w:cs="Times New Roman"/>
          <w:spacing w:val="6"/>
          <w:lang w:eastAsia="zh-CN"/>
        </w:rPr>
        <w:t>“</w:t>
      </w:r>
      <w:r>
        <w:rPr>
          <w:spacing w:val="6"/>
          <w:lang w:eastAsia="zh-CN"/>
        </w:rPr>
        <w:t>未确定</w:t>
      </w:r>
      <w:r>
        <w:rPr>
          <w:rFonts w:ascii="Times New Roman" w:hAnsi="Times New Roman" w:eastAsia="Times New Roman" w:cs="Times New Roman"/>
          <w:spacing w:val="6"/>
          <w:lang w:eastAsia="zh-CN"/>
        </w:rPr>
        <w:t>”</w:t>
      </w:r>
      <w:r>
        <w:rPr>
          <w:spacing w:val="6"/>
          <w:lang w:eastAsia="zh-CN"/>
        </w:rPr>
        <w:t>。</w:t>
      </w:r>
    </w:p>
    <w:p w14:paraId="34330C53">
      <w:pPr>
        <w:spacing w:line="279" w:lineRule="auto"/>
        <w:rPr>
          <w:lang w:eastAsia="zh-CN"/>
        </w:rPr>
        <w:sectPr>
          <w:footerReference r:id="rId5" w:type="default"/>
          <w:pgSz w:w="11907" w:h="16839"/>
          <w:pgMar w:top="400" w:right="1336" w:bottom="1123" w:left="1482" w:header="0" w:footer="848" w:gutter="0"/>
          <w:cols w:space="720" w:num="1"/>
        </w:sectPr>
      </w:pPr>
    </w:p>
    <w:p w14:paraId="71C4D8D4">
      <w:pPr>
        <w:spacing w:before="1"/>
        <w:rPr>
          <w:lang w:eastAsia="zh-CN"/>
        </w:rPr>
      </w:pPr>
    </w:p>
    <w:p w14:paraId="4ED8EF12">
      <w:pPr>
        <w:spacing w:before="1"/>
        <w:rPr>
          <w:lang w:eastAsia="zh-CN"/>
        </w:rPr>
      </w:pPr>
    </w:p>
    <w:p w14:paraId="2E8561FA">
      <w:pPr>
        <w:spacing w:before="1"/>
        <w:rPr>
          <w:lang w:eastAsia="zh-CN"/>
        </w:rPr>
      </w:pPr>
    </w:p>
    <w:p w14:paraId="28258853">
      <w:pPr>
        <w:spacing w:before="1"/>
        <w:rPr>
          <w:lang w:eastAsia="zh-CN"/>
        </w:rPr>
      </w:pPr>
    </w:p>
    <w:p w14:paraId="7B82160C">
      <w:pPr>
        <w:spacing w:before="1"/>
        <w:rPr>
          <w:lang w:eastAsia="zh-CN"/>
        </w:rPr>
      </w:pPr>
    </w:p>
    <w:p w14:paraId="29CAE16E">
      <w:pPr>
        <w:spacing w:before="1"/>
        <w:rPr>
          <w:lang w:eastAsia="zh-CN"/>
        </w:rPr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915"/>
        <w:gridCol w:w="1511"/>
        <w:gridCol w:w="1289"/>
        <w:gridCol w:w="1290"/>
        <w:gridCol w:w="1337"/>
        <w:gridCol w:w="1096"/>
      </w:tblGrid>
      <w:tr w14:paraId="64D7D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066" w:type="dxa"/>
            <w:gridSpan w:val="7"/>
          </w:tcPr>
          <w:p w14:paraId="2C5EB750">
            <w:pPr>
              <w:spacing w:before="250" w:line="219" w:lineRule="auto"/>
              <w:ind w:left="12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一、项目基本情况</w:t>
            </w:r>
          </w:p>
        </w:tc>
      </w:tr>
      <w:tr w14:paraId="31FBB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43" w:type="dxa"/>
            <w:gridSpan w:val="2"/>
          </w:tcPr>
          <w:p w14:paraId="67A2EFFD">
            <w:pPr>
              <w:spacing w:before="276" w:line="220" w:lineRule="auto"/>
              <w:ind w:left="8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专业类型</w:t>
            </w:r>
          </w:p>
        </w:tc>
        <w:tc>
          <w:tcPr>
            <w:tcW w:w="6523" w:type="dxa"/>
            <w:gridSpan w:val="5"/>
          </w:tcPr>
          <w:p w14:paraId="4B8FCE62">
            <w:pPr>
              <w:spacing w:before="276" w:line="218" w:lineRule="auto"/>
              <w:jc w:val="right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eastAsia="zh-CN"/>
              </w:rPr>
              <w:t>☑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道路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桥梁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□管廊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□综合（选项打  ，下同）</w:t>
            </w:r>
          </w:p>
        </w:tc>
      </w:tr>
      <w:tr w14:paraId="4904E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43" w:type="dxa"/>
            <w:gridSpan w:val="2"/>
          </w:tcPr>
          <w:p w14:paraId="424724F2">
            <w:pPr>
              <w:spacing w:before="276" w:line="218" w:lineRule="auto"/>
              <w:ind w:left="8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评价依据</w:t>
            </w:r>
          </w:p>
        </w:tc>
        <w:tc>
          <w:tcPr>
            <w:tcW w:w="6523" w:type="dxa"/>
            <w:gridSpan w:val="5"/>
          </w:tcPr>
          <w:p w14:paraId="61BAD2B5">
            <w:pPr>
              <w:spacing w:before="120" w:line="229" w:lineRule="auto"/>
              <w:ind w:left="138" w:right="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eastAsia="zh-CN"/>
              </w:rPr>
              <w:t>☑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《福建省装配式市政工程评价标准》（DBJ/T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13-453-2024）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  <w:lang w:eastAsia="zh-CN"/>
              </w:rPr>
              <w:t>□其他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eastAsia="zh-CN"/>
              </w:rPr>
              <w:t xml:space="preserve">                 </w:t>
            </w:r>
          </w:p>
        </w:tc>
      </w:tr>
      <w:tr w14:paraId="20D02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43" w:type="dxa"/>
            <w:gridSpan w:val="2"/>
          </w:tcPr>
          <w:p w14:paraId="6186B235">
            <w:pPr>
              <w:spacing w:before="135" w:line="216" w:lineRule="auto"/>
              <w:ind w:left="5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申请评价阶段</w:t>
            </w:r>
          </w:p>
        </w:tc>
        <w:tc>
          <w:tcPr>
            <w:tcW w:w="6523" w:type="dxa"/>
            <w:gridSpan w:val="5"/>
          </w:tcPr>
          <w:p w14:paraId="1167CE62">
            <w:pPr>
              <w:spacing w:before="135" w:line="217" w:lineRule="auto"/>
              <w:ind w:left="7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☑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设计阶段预评价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  <w:lang w:eastAsia="zh-CN"/>
              </w:rPr>
              <w:t xml:space="preserve">           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□施工阶段评价</w:t>
            </w:r>
          </w:p>
        </w:tc>
      </w:tr>
      <w:tr w14:paraId="73BFD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543" w:type="dxa"/>
            <w:gridSpan w:val="2"/>
          </w:tcPr>
          <w:p w14:paraId="7BF299D4">
            <w:pPr>
              <w:spacing w:before="133" w:line="217" w:lineRule="auto"/>
              <w:ind w:left="8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6523" w:type="dxa"/>
            <w:gridSpan w:val="5"/>
            <w:vAlign w:val="center"/>
          </w:tcPr>
          <w:p w14:paraId="17FE4E21">
            <w:pPr>
              <w:spacing w:before="133" w:line="217" w:lineRule="auto"/>
              <w:ind w:firstLine="464" w:firstLineChars="200"/>
              <w:jc w:val="both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福州滨海新城百楼路B段（新厝北路-漳江路）道路工程</w:t>
            </w:r>
          </w:p>
        </w:tc>
      </w:tr>
      <w:tr w14:paraId="09B0B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43" w:type="dxa"/>
            <w:gridSpan w:val="2"/>
          </w:tcPr>
          <w:p w14:paraId="2B2CEB8F">
            <w:pPr>
              <w:spacing w:before="136" w:line="215" w:lineRule="auto"/>
              <w:ind w:left="6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项目所在地</w:t>
            </w:r>
          </w:p>
        </w:tc>
        <w:tc>
          <w:tcPr>
            <w:tcW w:w="6523" w:type="dxa"/>
            <w:gridSpan w:val="5"/>
            <w:vAlign w:val="center"/>
          </w:tcPr>
          <w:p w14:paraId="6D502C08">
            <w:pPr>
              <w:spacing w:before="133" w:line="217" w:lineRule="auto"/>
              <w:ind w:left="806" w:firstLine="1856" w:firstLineChars="800"/>
              <w:jc w:val="both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福州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  <w:t>滨海新城</w:t>
            </w:r>
          </w:p>
        </w:tc>
      </w:tr>
      <w:tr w14:paraId="63CD3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543" w:type="dxa"/>
            <w:gridSpan w:val="2"/>
          </w:tcPr>
          <w:p w14:paraId="66C35EB6">
            <w:pPr>
              <w:spacing w:before="136" w:line="218" w:lineRule="auto"/>
              <w:ind w:left="8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工程造价</w:t>
            </w:r>
          </w:p>
        </w:tc>
        <w:tc>
          <w:tcPr>
            <w:tcW w:w="6523" w:type="dxa"/>
            <w:gridSpan w:val="5"/>
            <w:vAlign w:val="center"/>
          </w:tcPr>
          <w:p w14:paraId="7488328D">
            <w:pPr>
              <w:spacing w:before="133" w:line="217" w:lineRule="auto"/>
              <w:ind w:left="806" w:firstLine="1840" w:firstLineChars="800"/>
              <w:jc w:val="both"/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14876462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  <w:t>元</w:t>
            </w:r>
          </w:p>
        </w:tc>
      </w:tr>
      <w:tr w14:paraId="52ABD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628" w:type="dxa"/>
            <w:vMerge w:val="restart"/>
            <w:tcBorders>
              <w:bottom w:val="nil"/>
            </w:tcBorders>
            <w:textDirection w:val="tbRlV"/>
          </w:tcPr>
          <w:p w14:paraId="7D2EC625">
            <w:pPr>
              <w:spacing w:before="191" w:line="202" w:lineRule="auto"/>
              <w:ind w:left="25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实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施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装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配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式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建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造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情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况</w:t>
            </w:r>
          </w:p>
        </w:tc>
        <w:tc>
          <w:tcPr>
            <w:tcW w:w="8438" w:type="dxa"/>
            <w:gridSpan w:val="6"/>
          </w:tcPr>
          <w:p w14:paraId="2A4E3FEA">
            <w:pPr>
              <w:spacing w:before="133" w:line="219" w:lineRule="auto"/>
              <w:ind w:left="3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装配式道路工程</w:t>
            </w:r>
          </w:p>
        </w:tc>
      </w:tr>
      <w:tr w14:paraId="3E83F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499C138">
            <w:pPr>
              <w:pStyle w:val="12"/>
            </w:pPr>
          </w:p>
        </w:tc>
        <w:tc>
          <w:tcPr>
            <w:tcW w:w="1915" w:type="dxa"/>
            <w:vMerge w:val="restart"/>
            <w:tcBorders>
              <w:bottom w:val="nil"/>
            </w:tcBorders>
          </w:tcPr>
          <w:p w14:paraId="1AD4ADE8">
            <w:pPr>
              <w:spacing w:before="241" w:line="228" w:lineRule="auto"/>
              <w:ind w:left="493" w:right="132" w:hanging="36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单位（子单位）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工程名称</w:t>
            </w:r>
          </w:p>
        </w:tc>
        <w:tc>
          <w:tcPr>
            <w:tcW w:w="1511" w:type="dxa"/>
            <w:vMerge w:val="restart"/>
            <w:tcBorders>
              <w:bottom w:val="nil"/>
            </w:tcBorders>
          </w:tcPr>
          <w:p w14:paraId="49CB836B">
            <w:pPr>
              <w:spacing w:before="83" w:line="217" w:lineRule="auto"/>
              <w:ind w:left="17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单位（子单</w:t>
            </w:r>
          </w:p>
          <w:p w14:paraId="4A5C3B5A">
            <w:pPr>
              <w:spacing w:before="30" w:line="217" w:lineRule="auto"/>
              <w:ind w:left="1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位）工程造</w:t>
            </w:r>
          </w:p>
          <w:p w14:paraId="383B274B">
            <w:pPr>
              <w:spacing w:before="29" w:line="218" w:lineRule="auto"/>
              <w:ind w:left="64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价</w:t>
            </w:r>
          </w:p>
        </w:tc>
        <w:tc>
          <w:tcPr>
            <w:tcW w:w="2579" w:type="dxa"/>
            <w:gridSpan w:val="2"/>
          </w:tcPr>
          <w:p w14:paraId="7B635D62">
            <w:pPr>
              <w:spacing w:before="137" w:line="218" w:lineRule="auto"/>
              <w:ind w:left="2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装配式评价计分情况</w:t>
            </w:r>
          </w:p>
        </w:tc>
        <w:tc>
          <w:tcPr>
            <w:tcW w:w="1337" w:type="dxa"/>
            <w:vMerge w:val="restart"/>
            <w:tcBorders>
              <w:bottom w:val="nil"/>
            </w:tcBorders>
          </w:tcPr>
          <w:p w14:paraId="487A0095">
            <w:pPr>
              <w:spacing w:before="83" w:line="233" w:lineRule="auto"/>
              <w:ind w:left="123" w:right="106" w:firstLine="3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  <w:lang w:eastAsia="zh-CN"/>
              </w:rPr>
              <w:t>单位（子单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  <w:lang w:eastAsia="zh-CN"/>
              </w:rPr>
              <w:t>位）工程装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配率（%）</w:t>
            </w:r>
          </w:p>
        </w:tc>
        <w:tc>
          <w:tcPr>
            <w:tcW w:w="1096" w:type="dxa"/>
            <w:vMerge w:val="restart"/>
            <w:tcBorders>
              <w:bottom w:val="nil"/>
            </w:tcBorders>
          </w:tcPr>
          <w:p w14:paraId="63186864">
            <w:pPr>
              <w:spacing w:before="239" w:line="230" w:lineRule="auto"/>
              <w:ind w:left="325" w:right="309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0A9C9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375B57FF">
            <w:pPr>
              <w:pStyle w:val="12"/>
            </w:pPr>
          </w:p>
        </w:tc>
        <w:tc>
          <w:tcPr>
            <w:tcW w:w="1915" w:type="dxa"/>
            <w:vMerge w:val="continue"/>
            <w:tcBorders>
              <w:top w:val="nil"/>
            </w:tcBorders>
          </w:tcPr>
          <w:p w14:paraId="2DACFAF6">
            <w:pPr>
              <w:pStyle w:val="12"/>
            </w:pPr>
          </w:p>
        </w:tc>
        <w:tc>
          <w:tcPr>
            <w:tcW w:w="1511" w:type="dxa"/>
            <w:vMerge w:val="continue"/>
            <w:tcBorders>
              <w:top w:val="nil"/>
            </w:tcBorders>
          </w:tcPr>
          <w:p w14:paraId="5473BDFF">
            <w:pPr>
              <w:pStyle w:val="12"/>
            </w:pPr>
          </w:p>
        </w:tc>
        <w:tc>
          <w:tcPr>
            <w:tcW w:w="1289" w:type="dxa"/>
          </w:tcPr>
          <w:p w14:paraId="1E9D0BD8">
            <w:pPr>
              <w:spacing w:before="136" w:line="219" w:lineRule="auto"/>
              <w:ind w:left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道路工程</w:t>
            </w:r>
          </w:p>
        </w:tc>
        <w:tc>
          <w:tcPr>
            <w:tcW w:w="1290" w:type="dxa"/>
          </w:tcPr>
          <w:p w14:paraId="32782DEC">
            <w:pPr>
              <w:spacing w:before="136" w:line="218" w:lineRule="auto"/>
              <w:ind w:left="3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创新项</w:t>
            </w: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18960478">
            <w:pPr>
              <w:pStyle w:val="12"/>
            </w:pPr>
          </w:p>
        </w:tc>
        <w:tc>
          <w:tcPr>
            <w:tcW w:w="1096" w:type="dxa"/>
            <w:vMerge w:val="continue"/>
            <w:tcBorders>
              <w:top w:val="nil"/>
            </w:tcBorders>
          </w:tcPr>
          <w:p w14:paraId="5F2523F5">
            <w:pPr>
              <w:pStyle w:val="12"/>
            </w:pPr>
          </w:p>
        </w:tc>
      </w:tr>
      <w:tr w14:paraId="69B48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1919C9F">
            <w:pPr>
              <w:pStyle w:val="12"/>
            </w:pPr>
          </w:p>
        </w:tc>
        <w:tc>
          <w:tcPr>
            <w:tcW w:w="1915" w:type="dxa"/>
            <w:shd w:val="clear" w:color="auto" w:fill="auto"/>
          </w:tcPr>
          <w:p w14:paraId="2A0AF6DE">
            <w:pPr>
              <w:pStyle w:val="12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百楼路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D7D588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1487.6462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4660AE4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56F45D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9868C6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8B24B2F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AA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</w:t>
            </w:r>
          </w:p>
        </w:tc>
      </w:tr>
      <w:tr w14:paraId="088A5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CD09CEE">
            <w:pPr>
              <w:pStyle w:val="12"/>
            </w:pPr>
          </w:p>
        </w:tc>
        <w:tc>
          <w:tcPr>
            <w:tcW w:w="1915" w:type="dxa"/>
            <w:shd w:val="clear" w:color="auto" w:fill="auto"/>
          </w:tcPr>
          <w:p w14:paraId="6839B295">
            <w:pPr>
              <w:pStyle w:val="12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28D0676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2FC7DC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95D987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F7F485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FF4B27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200E3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78D78FB3">
            <w:pPr>
              <w:pStyle w:val="12"/>
            </w:pPr>
          </w:p>
        </w:tc>
        <w:tc>
          <w:tcPr>
            <w:tcW w:w="1915" w:type="dxa"/>
            <w:shd w:val="clear" w:color="auto" w:fill="auto"/>
          </w:tcPr>
          <w:p w14:paraId="0C1A55C7">
            <w:pPr>
              <w:pStyle w:val="12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5FAA5BD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3B0BD4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B8AEBB2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346E82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3D8A68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0811D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DD2002F">
            <w:pPr>
              <w:pStyle w:val="12"/>
            </w:pPr>
          </w:p>
        </w:tc>
        <w:tc>
          <w:tcPr>
            <w:tcW w:w="1915" w:type="dxa"/>
            <w:shd w:val="clear" w:color="auto" w:fill="auto"/>
          </w:tcPr>
          <w:p w14:paraId="244B85CD">
            <w:pPr>
              <w:pStyle w:val="12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4644766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6C367A2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945A93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024336B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BE1A2E4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14ACB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1EECA82D">
            <w:pPr>
              <w:pStyle w:val="12"/>
            </w:pPr>
          </w:p>
        </w:tc>
        <w:tc>
          <w:tcPr>
            <w:tcW w:w="8438" w:type="dxa"/>
            <w:gridSpan w:val="6"/>
          </w:tcPr>
          <w:p w14:paraId="0CE5E383">
            <w:pPr>
              <w:spacing w:before="137" w:line="218" w:lineRule="auto"/>
              <w:ind w:left="3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装配式桥梁工程</w:t>
            </w:r>
          </w:p>
        </w:tc>
      </w:tr>
      <w:tr w14:paraId="54FDC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7E14E0B4">
            <w:pPr>
              <w:pStyle w:val="12"/>
            </w:pPr>
          </w:p>
        </w:tc>
        <w:tc>
          <w:tcPr>
            <w:tcW w:w="1915" w:type="dxa"/>
            <w:vMerge w:val="restart"/>
            <w:tcBorders>
              <w:bottom w:val="nil"/>
            </w:tcBorders>
          </w:tcPr>
          <w:p w14:paraId="6E949F03">
            <w:pPr>
              <w:spacing w:before="242" w:line="228" w:lineRule="auto"/>
              <w:ind w:left="493" w:right="132" w:hanging="36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单位（子单位）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工程名称</w:t>
            </w:r>
          </w:p>
        </w:tc>
        <w:tc>
          <w:tcPr>
            <w:tcW w:w="1511" w:type="dxa"/>
            <w:vMerge w:val="restart"/>
            <w:tcBorders>
              <w:bottom w:val="nil"/>
            </w:tcBorders>
          </w:tcPr>
          <w:p w14:paraId="72A96668">
            <w:pPr>
              <w:spacing w:before="84" w:line="217" w:lineRule="auto"/>
              <w:ind w:left="17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单位（子单</w:t>
            </w:r>
          </w:p>
          <w:p w14:paraId="2E294119">
            <w:pPr>
              <w:spacing w:before="30" w:line="217" w:lineRule="auto"/>
              <w:ind w:left="1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位）工程造</w:t>
            </w:r>
          </w:p>
          <w:p w14:paraId="05F95C95">
            <w:pPr>
              <w:spacing w:before="29" w:line="218" w:lineRule="auto"/>
              <w:ind w:left="64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价</w:t>
            </w:r>
          </w:p>
        </w:tc>
        <w:tc>
          <w:tcPr>
            <w:tcW w:w="2579" w:type="dxa"/>
            <w:gridSpan w:val="2"/>
          </w:tcPr>
          <w:p w14:paraId="34574EE0">
            <w:pPr>
              <w:spacing w:before="135" w:line="218" w:lineRule="auto"/>
              <w:ind w:left="2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装配式评价计分情况</w:t>
            </w:r>
          </w:p>
        </w:tc>
        <w:tc>
          <w:tcPr>
            <w:tcW w:w="1337" w:type="dxa"/>
            <w:vMerge w:val="restart"/>
            <w:tcBorders>
              <w:bottom w:val="nil"/>
            </w:tcBorders>
          </w:tcPr>
          <w:p w14:paraId="66AECE0B">
            <w:pPr>
              <w:spacing w:before="84" w:line="233" w:lineRule="auto"/>
              <w:ind w:left="123" w:right="106" w:firstLine="3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  <w:lang w:eastAsia="zh-CN"/>
              </w:rPr>
              <w:t>单位（子单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  <w:lang w:eastAsia="zh-CN"/>
              </w:rPr>
              <w:t>位）工程装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配率（%）</w:t>
            </w:r>
          </w:p>
        </w:tc>
        <w:tc>
          <w:tcPr>
            <w:tcW w:w="1096" w:type="dxa"/>
            <w:vMerge w:val="restart"/>
            <w:tcBorders>
              <w:bottom w:val="nil"/>
            </w:tcBorders>
          </w:tcPr>
          <w:p w14:paraId="6F582B55">
            <w:pPr>
              <w:spacing w:before="240" w:line="230" w:lineRule="auto"/>
              <w:ind w:left="325" w:right="309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28000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1188A336">
            <w:pPr>
              <w:pStyle w:val="12"/>
            </w:pPr>
          </w:p>
        </w:tc>
        <w:tc>
          <w:tcPr>
            <w:tcW w:w="1915" w:type="dxa"/>
            <w:vMerge w:val="continue"/>
            <w:tcBorders>
              <w:top w:val="nil"/>
            </w:tcBorders>
          </w:tcPr>
          <w:p w14:paraId="4D3B80F0">
            <w:pPr>
              <w:pStyle w:val="12"/>
            </w:pPr>
          </w:p>
        </w:tc>
        <w:tc>
          <w:tcPr>
            <w:tcW w:w="1511" w:type="dxa"/>
            <w:vMerge w:val="continue"/>
            <w:tcBorders>
              <w:top w:val="nil"/>
            </w:tcBorders>
          </w:tcPr>
          <w:p w14:paraId="3DB2A775">
            <w:pPr>
              <w:pStyle w:val="12"/>
            </w:pPr>
          </w:p>
        </w:tc>
        <w:tc>
          <w:tcPr>
            <w:tcW w:w="1289" w:type="dxa"/>
          </w:tcPr>
          <w:p w14:paraId="0E920190">
            <w:pPr>
              <w:spacing w:before="138" w:line="218" w:lineRule="auto"/>
              <w:ind w:left="1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桥梁工程</w:t>
            </w:r>
          </w:p>
        </w:tc>
        <w:tc>
          <w:tcPr>
            <w:tcW w:w="1290" w:type="dxa"/>
          </w:tcPr>
          <w:p w14:paraId="0BB44403">
            <w:pPr>
              <w:spacing w:before="138" w:line="218" w:lineRule="auto"/>
              <w:ind w:left="3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创新项</w:t>
            </w: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6138B413">
            <w:pPr>
              <w:pStyle w:val="12"/>
            </w:pPr>
          </w:p>
        </w:tc>
        <w:tc>
          <w:tcPr>
            <w:tcW w:w="1096" w:type="dxa"/>
            <w:vMerge w:val="continue"/>
            <w:tcBorders>
              <w:top w:val="nil"/>
            </w:tcBorders>
          </w:tcPr>
          <w:p w14:paraId="53ACF8E2">
            <w:pPr>
              <w:pStyle w:val="12"/>
            </w:pPr>
          </w:p>
        </w:tc>
      </w:tr>
      <w:tr w14:paraId="4547C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441141C0">
            <w:pPr>
              <w:pStyle w:val="12"/>
            </w:pPr>
          </w:p>
        </w:tc>
        <w:tc>
          <w:tcPr>
            <w:tcW w:w="1915" w:type="dxa"/>
            <w:vAlign w:val="center"/>
          </w:tcPr>
          <w:p w14:paraId="58E3E3BB">
            <w:pPr>
              <w:pStyle w:val="12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11" w:type="dxa"/>
            <w:vAlign w:val="center"/>
          </w:tcPr>
          <w:p w14:paraId="1F71753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89" w:type="dxa"/>
            <w:vAlign w:val="center"/>
          </w:tcPr>
          <w:p w14:paraId="29E232F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90" w:type="dxa"/>
            <w:vAlign w:val="center"/>
          </w:tcPr>
          <w:p w14:paraId="4402EDC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37" w:type="dxa"/>
            <w:vAlign w:val="center"/>
          </w:tcPr>
          <w:p w14:paraId="3B264BF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096" w:type="dxa"/>
            <w:vAlign w:val="center"/>
          </w:tcPr>
          <w:p w14:paraId="35374E29">
            <w:pPr>
              <w:jc w:val="center"/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</w:tr>
      <w:tr w14:paraId="4844A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28" w:type="dxa"/>
            <w:vMerge w:val="continue"/>
            <w:tcBorders>
              <w:top w:val="nil"/>
            </w:tcBorders>
            <w:textDirection w:val="tbRlV"/>
          </w:tcPr>
          <w:p w14:paraId="557799F7">
            <w:pPr>
              <w:pStyle w:val="12"/>
            </w:pPr>
          </w:p>
        </w:tc>
        <w:tc>
          <w:tcPr>
            <w:tcW w:w="1915" w:type="dxa"/>
            <w:vAlign w:val="center"/>
          </w:tcPr>
          <w:p w14:paraId="6E89473C">
            <w:pPr>
              <w:pStyle w:val="12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511" w:type="dxa"/>
          </w:tcPr>
          <w:p w14:paraId="4791A930">
            <w:pPr>
              <w:pStyle w:val="12"/>
            </w:pPr>
          </w:p>
        </w:tc>
        <w:tc>
          <w:tcPr>
            <w:tcW w:w="1289" w:type="dxa"/>
          </w:tcPr>
          <w:p w14:paraId="13C94168">
            <w:pPr>
              <w:pStyle w:val="12"/>
            </w:pPr>
          </w:p>
        </w:tc>
        <w:tc>
          <w:tcPr>
            <w:tcW w:w="1290" w:type="dxa"/>
          </w:tcPr>
          <w:p w14:paraId="27DDD8BF">
            <w:pPr>
              <w:pStyle w:val="12"/>
            </w:pPr>
          </w:p>
        </w:tc>
        <w:tc>
          <w:tcPr>
            <w:tcW w:w="1337" w:type="dxa"/>
          </w:tcPr>
          <w:p w14:paraId="27FDD1D4">
            <w:pPr>
              <w:pStyle w:val="12"/>
            </w:pPr>
          </w:p>
        </w:tc>
        <w:tc>
          <w:tcPr>
            <w:tcW w:w="1096" w:type="dxa"/>
          </w:tcPr>
          <w:p w14:paraId="0438EC8A">
            <w:pPr>
              <w:pStyle w:val="12"/>
            </w:pPr>
          </w:p>
        </w:tc>
      </w:tr>
    </w:tbl>
    <w:p w14:paraId="2BAA5B00"/>
    <w:p w14:paraId="5CF21D65">
      <w:pPr>
        <w:sectPr>
          <w:footerReference r:id="rId6" w:type="default"/>
          <w:pgSz w:w="11907" w:h="16839"/>
          <w:pgMar w:top="400" w:right="1358" w:bottom="1704" w:left="1476" w:header="0" w:footer="1431" w:gutter="0"/>
          <w:cols w:space="720" w:num="1"/>
        </w:sectPr>
      </w:pPr>
    </w:p>
    <w:p w14:paraId="2430B6A3">
      <w:pPr>
        <w:spacing w:before="1"/>
      </w:pPr>
    </w:p>
    <w:p w14:paraId="5ABAB38B">
      <w:pPr>
        <w:spacing w:before="1"/>
      </w:pPr>
    </w:p>
    <w:p w14:paraId="5157A061">
      <w:pPr>
        <w:spacing w:before="1"/>
      </w:pPr>
    </w:p>
    <w:p w14:paraId="41E55DA7">
      <w:pPr>
        <w:spacing w:before="1"/>
      </w:pPr>
    </w:p>
    <w:p w14:paraId="375C0557">
      <w:pPr>
        <w:spacing w:before="1"/>
      </w:pPr>
    </w:p>
    <w:p w14:paraId="1F3C9B78">
      <w:pPr>
        <w:spacing w:before="1"/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087"/>
        <w:gridCol w:w="828"/>
        <w:gridCol w:w="1511"/>
        <w:gridCol w:w="477"/>
        <w:gridCol w:w="811"/>
        <w:gridCol w:w="684"/>
        <w:gridCol w:w="607"/>
        <w:gridCol w:w="1337"/>
        <w:gridCol w:w="1096"/>
      </w:tblGrid>
      <w:tr w14:paraId="52C94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28" w:type="dxa"/>
            <w:vMerge w:val="restart"/>
            <w:tcBorders>
              <w:bottom w:val="nil"/>
            </w:tcBorders>
            <w:textDirection w:val="tbRlV"/>
          </w:tcPr>
          <w:p w14:paraId="081587E5">
            <w:pPr>
              <w:spacing w:before="191" w:line="202" w:lineRule="auto"/>
              <w:ind w:left="19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0"/>
                <w:w w:val="118"/>
                <w:sz w:val="24"/>
                <w:szCs w:val="24"/>
              </w:rPr>
              <w:t>实施装配式建造情况</w:t>
            </w:r>
          </w:p>
        </w:tc>
        <w:tc>
          <w:tcPr>
            <w:tcW w:w="8438" w:type="dxa"/>
            <w:gridSpan w:val="9"/>
          </w:tcPr>
          <w:p w14:paraId="44A27A93">
            <w:pPr>
              <w:spacing w:before="139" w:line="218" w:lineRule="auto"/>
              <w:ind w:left="3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装配式管廊工程</w:t>
            </w:r>
          </w:p>
        </w:tc>
      </w:tr>
      <w:tr w14:paraId="5C00F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34EFAD24">
            <w:pPr>
              <w:pStyle w:val="12"/>
            </w:pPr>
          </w:p>
        </w:tc>
        <w:tc>
          <w:tcPr>
            <w:tcW w:w="1915" w:type="dxa"/>
            <w:gridSpan w:val="2"/>
            <w:vMerge w:val="restart"/>
            <w:tcBorders>
              <w:bottom w:val="nil"/>
            </w:tcBorders>
          </w:tcPr>
          <w:p w14:paraId="02A8AF77">
            <w:pPr>
              <w:spacing w:before="293" w:line="228" w:lineRule="auto"/>
              <w:ind w:left="493" w:right="132" w:hanging="36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单位（子单位）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工程名称</w:t>
            </w:r>
          </w:p>
        </w:tc>
        <w:tc>
          <w:tcPr>
            <w:tcW w:w="1511" w:type="dxa"/>
            <w:vMerge w:val="restart"/>
            <w:tcBorders>
              <w:bottom w:val="nil"/>
            </w:tcBorders>
          </w:tcPr>
          <w:p w14:paraId="4FCE5699">
            <w:pPr>
              <w:spacing w:before="135" w:line="217" w:lineRule="auto"/>
              <w:ind w:left="17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单位（子单</w:t>
            </w:r>
          </w:p>
          <w:p w14:paraId="25ABD0A4">
            <w:pPr>
              <w:spacing w:before="30" w:line="217" w:lineRule="auto"/>
              <w:ind w:left="1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位）工程造</w:t>
            </w:r>
          </w:p>
          <w:p w14:paraId="0F366F73">
            <w:pPr>
              <w:spacing w:before="29" w:line="218" w:lineRule="auto"/>
              <w:ind w:left="64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价</w:t>
            </w:r>
          </w:p>
        </w:tc>
        <w:tc>
          <w:tcPr>
            <w:tcW w:w="2579" w:type="dxa"/>
            <w:gridSpan w:val="4"/>
          </w:tcPr>
          <w:p w14:paraId="353BA152">
            <w:pPr>
              <w:spacing w:before="160" w:line="218" w:lineRule="auto"/>
              <w:ind w:left="2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装配式评价计分情况</w:t>
            </w:r>
          </w:p>
        </w:tc>
        <w:tc>
          <w:tcPr>
            <w:tcW w:w="1337" w:type="dxa"/>
            <w:vMerge w:val="restart"/>
            <w:tcBorders>
              <w:bottom w:val="nil"/>
            </w:tcBorders>
          </w:tcPr>
          <w:p w14:paraId="339CE5DC">
            <w:pPr>
              <w:spacing w:before="136" w:line="233" w:lineRule="auto"/>
              <w:ind w:left="123" w:right="106" w:firstLine="3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  <w:lang w:eastAsia="zh-CN"/>
              </w:rPr>
              <w:t>单位（子单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  <w:lang w:eastAsia="zh-CN"/>
              </w:rPr>
              <w:t>位）工程装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配率（%）</w:t>
            </w:r>
          </w:p>
        </w:tc>
        <w:tc>
          <w:tcPr>
            <w:tcW w:w="1096" w:type="dxa"/>
            <w:vMerge w:val="restart"/>
            <w:tcBorders>
              <w:bottom w:val="nil"/>
            </w:tcBorders>
          </w:tcPr>
          <w:p w14:paraId="63682AF9">
            <w:pPr>
              <w:spacing w:before="291" w:line="230" w:lineRule="auto"/>
              <w:ind w:left="325" w:right="309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161E9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33F57FA9">
            <w:pPr>
              <w:pStyle w:val="12"/>
            </w:pPr>
          </w:p>
        </w:tc>
        <w:tc>
          <w:tcPr>
            <w:tcW w:w="1915" w:type="dxa"/>
            <w:gridSpan w:val="2"/>
            <w:vMerge w:val="continue"/>
            <w:tcBorders>
              <w:top w:val="nil"/>
            </w:tcBorders>
          </w:tcPr>
          <w:p w14:paraId="060D1A93">
            <w:pPr>
              <w:pStyle w:val="12"/>
            </w:pPr>
          </w:p>
        </w:tc>
        <w:tc>
          <w:tcPr>
            <w:tcW w:w="1511" w:type="dxa"/>
            <w:vMerge w:val="continue"/>
            <w:tcBorders>
              <w:top w:val="nil"/>
            </w:tcBorders>
          </w:tcPr>
          <w:p w14:paraId="64E18575">
            <w:pPr>
              <w:pStyle w:val="12"/>
            </w:pPr>
          </w:p>
        </w:tc>
        <w:tc>
          <w:tcPr>
            <w:tcW w:w="1288" w:type="dxa"/>
            <w:gridSpan w:val="2"/>
          </w:tcPr>
          <w:p w14:paraId="52E469C4">
            <w:pPr>
              <w:spacing w:before="162" w:line="218" w:lineRule="auto"/>
              <w:ind w:left="1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管廊工程</w:t>
            </w:r>
          </w:p>
        </w:tc>
        <w:tc>
          <w:tcPr>
            <w:tcW w:w="1291" w:type="dxa"/>
            <w:gridSpan w:val="2"/>
          </w:tcPr>
          <w:p w14:paraId="203ECD61">
            <w:pPr>
              <w:spacing w:before="162" w:line="218" w:lineRule="auto"/>
              <w:ind w:left="3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创新项</w:t>
            </w: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641098BE">
            <w:pPr>
              <w:pStyle w:val="12"/>
            </w:pPr>
          </w:p>
        </w:tc>
        <w:tc>
          <w:tcPr>
            <w:tcW w:w="1096" w:type="dxa"/>
            <w:vMerge w:val="continue"/>
            <w:tcBorders>
              <w:top w:val="nil"/>
            </w:tcBorders>
          </w:tcPr>
          <w:p w14:paraId="0E2FE0B0">
            <w:pPr>
              <w:pStyle w:val="12"/>
            </w:pPr>
          </w:p>
        </w:tc>
      </w:tr>
      <w:tr w14:paraId="56EB7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CFFBB01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7DB986CE">
            <w:pPr>
              <w:pStyle w:val="12"/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511" w:type="dxa"/>
          </w:tcPr>
          <w:p w14:paraId="2244A570">
            <w:pPr>
              <w:pStyle w:val="12"/>
            </w:pPr>
          </w:p>
        </w:tc>
        <w:tc>
          <w:tcPr>
            <w:tcW w:w="1288" w:type="dxa"/>
            <w:gridSpan w:val="2"/>
          </w:tcPr>
          <w:p w14:paraId="7559CDEE">
            <w:pPr>
              <w:pStyle w:val="12"/>
            </w:pPr>
          </w:p>
        </w:tc>
        <w:tc>
          <w:tcPr>
            <w:tcW w:w="1291" w:type="dxa"/>
            <w:gridSpan w:val="2"/>
          </w:tcPr>
          <w:p w14:paraId="6423CA65">
            <w:pPr>
              <w:pStyle w:val="12"/>
            </w:pPr>
          </w:p>
        </w:tc>
        <w:tc>
          <w:tcPr>
            <w:tcW w:w="1337" w:type="dxa"/>
          </w:tcPr>
          <w:p w14:paraId="6690E997">
            <w:pPr>
              <w:pStyle w:val="12"/>
            </w:pPr>
          </w:p>
        </w:tc>
        <w:tc>
          <w:tcPr>
            <w:tcW w:w="1096" w:type="dxa"/>
          </w:tcPr>
          <w:p w14:paraId="257A9F8D">
            <w:pPr>
              <w:pStyle w:val="12"/>
            </w:pPr>
          </w:p>
        </w:tc>
      </w:tr>
      <w:tr w14:paraId="54199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166785CA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368C6590">
            <w:pPr>
              <w:pStyle w:val="12"/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511" w:type="dxa"/>
          </w:tcPr>
          <w:p w14:paraId="1152F799">
            <w:pPr>
              <w:pStyle w:val="12"/>
            </w:pPr>
          </w:p>
        </w:tc>
        <w:tc>
          <w:tcPr>
            <w:tcW w:w="1288" w:type="dxa"/>
            <w:gridSpan w:val="2"/>
          </w:tcPr>
          <w:p w14:paraId="1AF3BB4E">
            <w:pPr>
              <w:pStyle w:val="12"/>
            </w:pPr>
          </w:p>
        </w:tc>
        <w:tc>
          <w:tcPr>
            <w:tcW w:w="1291" w:type="dxa"/>
            <w:gridSpan w:val="2"/>
          </w:tcPr>
          <w:p w14:paraId="1EFF7782">
            <w:pPr>
              <w:pStyle w:val="12"/>
            </w:pPr>
          </w:p>
        </w:tc>
        <w:tc>
          <w:tcPr>
            <w:tcW w:w="1337" w:type="dxa"/>
          </w:tcPr>
          <w:p w14:paraId="3892CE15">
            <w:pPr>
              <w:pStyle w:val="12"/>
            </w:pPr>
          </w:p>
        </w:tc>
        <w:tc>
          <w:tcPr>
            <w:tcW w:w="1096" w:type="dxa"/>
          </w:tcPr>
          <w:p w14:paraId="4D94A943">
            <w:pPr>
              <w:pStyle w:val="12"/>
            </w:pPr>
          </w:p>
        </w:tc>
      </w:tr>
      <w:tr w14:paraId="6929C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15D232CA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1BDC653F">
            <w:pPr>
              <w:pStyle w:val="12"/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511" w:type="dxa"/>
          </w:tcPr>
          <w:p w14:paraId="2C62EC1E">
            <w:pPr>
              <w:pStyle w:val="12"/>
            </w:pPr>
          </w:p>
        </w:tc>
        <w:tc>
          <w:tcPr>
            <w:tcW w:w="1288" w:type="dxa"/>
            <w:gridSpan w:val="2"/>
          </w:tcPr>
          <w:p w14:paraId="70E93926">
            <w:pPr>
              <w:pStyle w:val="12"/>
            </w:pPr>
          </w:p>
        </w:tc>
        <w:tc>
          <w:tcPr>
            <w:tcW w:w="1291" w:type="dxa"/>
            <w:gridSpan w:val="2"/>
          </w:tcPr>
          <w:p w14:paraId="1EF0E015">
            <w:pPr>
              <w:pStyle w:val="12"/>
            </w:pPr>
          </w:p>
        </w:tc>
        <w:tc>
          <w:tcPr>
            <w:tcW w:w="1337" w:type="dxa"/>
          </w:tcPr>
          <w:p w14:paraId="2DE72A75">
            <w:pPr>
              <w:pStyle w:val="12"/>
            </w:pPr>
          </w:p>
        </w:tc>
        <w:tc>
          <w:tcPr>
            <w:tcW w:w="1096" w:type="dxa"/>
          </w:tcPr>
          <w:p w14:paraId="7C7D554F">
            <w:pPr>
              <w:pStyle w:val="12"/>
            </w:pPr>
          </w:p>
        </w:tc>
      </w:tr>
      <w:tr w14:paraId="20676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2AB76FF2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7656D060">
            <w:pPr>
              <w:pStyle w:val="12"/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511" w:type="dxa"/>
          </w:tcPr>
          <w:p w14:paraId="35E59A57">
            <w:pPr>
              <w:pStyle w:val="12"/>
            </w:pPr>
          </w:p>
        </w:tc>
        <w:tc>
          <w:tcPr>
            <w:tcW w:w="1288" w:type="dxa"/>
            <w:gridSpan w:val="2"/>
          </w:tcPr>
          <w:p w14:paraId="3BA90BD0">
            <w:pPr>
              <w:pStyle w:val="12"/>
            </w:pPr>
          </w:p>
        </w:tc>
        <w:tc>
          <w:tcPr>
            <w:tcW w:w="1291" w:type="dxa"/>
            <w:gridSpan w:val="2"/>
          </w:tcPr>
          <w:p w14:paraId="0B60F772">
            <w:pPr>
              <w:pStyle w:val="12"/>
            </w:pPr>
          </w:p>
        </w:tc>
        <w:tc>
          <w:tcPr>
            <w:tcW w:w="1337" w:type="dxa"/>
          </w:tcPr>
          <w:p w14:paraId="525EB950">
            <w:pPr>
              <w:pStyle w:val="12"/>
            </w:pPr>
          </w:p>
        </w:tc>
        <w:tc>
          <w:tcPr>
            <w:tcW w:w="1096" w:type="dxa"/>
          </w:tcPr>
          <w:p w14:paraId="5EEC382F">
            <w:pPr>
              <w:pStyle w:val="12"/>
            </w:pPr>
          </w:p>
        </w:tc>
      </w:tr>
      <w:tr w14:paraId="53338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613BE161">
            <w:pPr>
              <w:pStyle w:val="12"/>
            </w:pPr>
          </w:p>
        </w:tc>
        <w:tc>
          <w:tcPr>
            <w:tcW w:w="8438" w:type="dxa"/>
            <w:gridSpan w:val="9"/>
          </w:tcPr>
          <w:p w14:paraId="66BF6BB6">
            <w:pPr>
              <w:spacing w:before="163" w:line="218" w:lineRule="auto"/>
              <w:ind w:left="3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装配式综合市政工程</w:t>
            </w:r>
          </w:p>
        </w:tc>
      </w:tr>
      <w:tr w14:paraId="34FC9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24A6CA67">
            <w:pPr>
              <w:pStyle w:val="12"/>
            </w:pPr>
          </w:p>
        </w:tc>
        <w:tc>
          <w:tcPr>
            <w:tcW w:w="5398" w:type="dxa"/>
            <w:gridSpan w:val="6"/>
            <w:vAlign w:val="center"/>
          </w:tcPr>
          <w:p w14:paraId="003F66D5">
            <w:pPr>
              <w:spacing w:before="78" w:line="217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1944" w:type="dxa"/>
            <w:gridSpan w:val="2"/>
            <w:vAlign w:val="center"/>
          </w:tcPr>
          <w:p w14:paraId="30FE597E">
            <w:pPr>
              <w:spacing w:before="33" w:line="230" w:lineRule="auto"/>
              <w:ind w:left="206" w:right="185" w:hanging="2"/>
              <w:jc w:val="center"/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综合市政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工程</w:t>
            </w:r>
          </w:p>
          <w:p w14:paraId="71E6DE9D">
            <w:pPr>
              <w:spacing w:before="33" w:line="230" w:lineRule="auto"/>
              <w:ind w:left="206" w:right="185" w:hanging="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装配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  <w:lang w:eastAsia="zh-CN"/>
              </w:rPr>
              <w:t>率（%）</w:t>
            </w:r>
          </w:p>
        </w:tc>
        <w:tc>
          <w:tcPr>
            <w:tcW w:w="1096" w:type="dxa"/>
            <w:vAlign w:val="center"/>
          </w:tcPr>
          <w:p w14:paraId="3EDF885F">
            <w:pPr>
              <w:spacing w:before="189" w:line="230" w:lineRule="auto"/>
              <w:ind w:left="325" w:right="309" w:hanging="7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3E302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6573883F">
            <w:pPr>
              <w:pStyle w:val="12"/>
            </w:pPr>
          </w:p>
        </w:tc>
        <w:tc>
          <w:tcPr>
            <w:tcW w:w="5398" w:type="dxa"/>
            <w:gridSpan w:val="6"/>
            <w:vAlign w:val="center"/>
          </w:tcPr>
          <w:p w14:paraId="3C2C7F0C">
            <w:pPr>
              <w:pStyle w:val="12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1944" w:type="dxa"/>
            <w:gridSpan w:val="2"/>
          </w:tcPr>
          <w:p w14:paraId="2CD28992">
            <w:pPr>
              <w:pStyle w:val="12"/>
            </w:pPr>
          </w:p>
        </w:tc>
        <w:tc>
          <w:tcPr>
            <w:tcW w:w="1096" w:type="dxa"/>
          </w:tcPr>
          <w:p w14:paraId="0C8FD18A">
            <w:pPr>
              <w:pStyle w:val="12"/>
            </w:pPr>
          </w:p>
        </w:tc>
      </w:tr>
      <w:tr w14:paraId="1FC8F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28" w:type="dxa"/>
            <w:vMerge w:val="continue"/>
            <w:tcBorders>
              <w:top w:val="nil"/>
            </w:tcBorders>
            <w:textDirection w:val="tbRlV"/>
          </w:tcPr>
          <w:p w14:paraId="67F77C0E">
            <w:pPr>
              <w:pStyle w:val="12"/>
            </w:pPr>
          </w:p>
        </w:tc>
        <w:tc>
          <w:tcPr>
            <w:tcW w:w="8438" w:type="dxa"/>
            <w:gridSpan w:val="9"/>
          </w:tcPr>
          <w:p w14:paraId="43861A48">
            <w:pPr>
              <w:spacing w:before="192" w:line="217" w:lineRule="auto"/>
              <w:ind w:left="12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说明：综合市政工程装配率计算应包括本工程中所有单位（子单位）工程。</w:t>
            </w:r>
          </w:p>
        </w:tc>
      </w:tr>
      <w:tr w14:paraId="2BE58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4088C23D">
            <w:pPr>
              <w:spacing w:before="190" w:line="217" w:lineRule="auto"/>
              <w:ind w:left="3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建设单位</w:t>
            </w:r>
          </w:p>
        </w:tc>
        <w:tc>
          <w:tcPr>
            <w:tcW w:w="2816" w:type="dxa"/>
            <w:gridSpan w:val="3"/>
            <w:vAlign w:val="center"/>
          </w:tcPr>
          <w:p w14:paraId="116E34B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福州新区开发投资集团有限公司</w:t>
            </w:r>
          </w:p>
        </w:tc>
        <w:tc>
          <w:tcPr>
            <w:tcW w:w="1495" w:type="dxa"/>
            <w:gridSpan w:val="2"/>
          </w:tcPr>
          <w:p w14:paraId="0AB5DEC0">
            <w:pPr>
              <w:spacing w:before="190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3"/>
            <w:vAlign w:val="center"/>
          </w:tcPr>
          <w:p w14:paraId="7E1FC9F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3474C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373A2BC7">
            <w:pPr>
              <w:spacing w:before="191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3"/>
            <w:vAlign w:val="center"/>
          </w:tcPr>
          <w:p w14:paraId="66581FE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高攀</w:t>
            </w:r>
          </w:p>
        </w:tc>
        <w:tc>
          <w:tcPr>
            <w:tcW w:w="1495" w:type="dxa"/>
            <w:gridSpan w:val="2"/>
          </w:tcPr>
          <w:p w14:paraId="0C7A4057">
            <w:pPr>
              <w:spacing w:before="191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5451BEB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1855****971</w:t>
            </w:r>
          </w:p>
        </w:tc>
      </w:tr>
      <w:tr w14:paraId="0554C8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27D87CDB">
            <w:pPr>
              <w:spacing w:before="192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3"/>
            <w:vAlign w:val="center"/>
          </w:tcPr>
          <w:p w14:paraId="2381211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高攀</w:t>
            </w:r>
          </w:p>
        </w:tc>
        <w:tc>
          <w:tcPr>
            <w:tcW w:w="1495" w:type="dxa"/>
            <w:gridSpan w:val="2"/>
          </w:tcPr>
          <w:p w14:paraId="7634DCD4">
            <w:pPr>
              <w:spacing w:before="191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159CB0E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1855****971</w:t>
            </w:r>
          </w:p>
        </w:tc>
      </w:tr>
      <w:tr w14:paraId="0A9A4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37455677">
            <w:pPr>
              <w:spacing w:before="192" w:line="217" w:lineRule="auto"/>
              <w:ind w:left="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代建单位</w:t>
            </w:r>
          </w:p>
        </w:tc>
        <w:tc>
          <w:tcPr>
            <w:tcW w:w="2816" w:type="dxa"/>
            <w:gridSpan w:val="3"/>
            <w:vAlign w:val="center"/>
          </w:tcPr>
          <w:p w14:paraId="7A22248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753C453C">
            <w:pPr>
              <w:spacing w:before="192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3"/>
            <w:vAlign w:val="center"/>
          </w:tcPr>
          <w:p w14:paraId="33C97E4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  <w:tr w14:paraId="0BF41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4297A72F">
            <w:pPr>
              <w:spacing w:before="192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3"/>
            <w:vAlign w:val="center"/>
          </w:tcPr>
          <w:p w14:paraId="5C47D58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5CA30622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4BF2374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  <w:tr w14:paraId="367CC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5" w:type="dxa"/>
            <w:gridSpan w:val="2"/>
          </w:tcPr>
          <w:p w14:paraId="72F97FF4">
            <w:pPr>
              <w:spacing w:before="194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3"/>
            <w:vAlign w:val="center"/>
          </w:tcPr>
          <w:p w14:paraId="2946372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04B17FB3">
            <w:pPr>
              <w:spacing w:before="194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1F789EE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  <w:tr w14:paraId="75E823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15" w:type="dxa"/>
            <w:gridSpan w:val="2"/>
          </w:tcPr>
          <w:p w14:paraId="1E8412E2">
            <w:pPr>
              <w:spacing w:before="196" w:line="217" w:lineRule="auto"/>
              <w:ind w:left="3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设计单位</w:t>
            </w:r>
          </w:p>
        </w:tc>
        <w:tc>
          <w:tcPr>
            <w:tcW w:w="2816" w:type="dxa"/>
            <w:gridSpan w:val="3"/>
            <w:vAlign w:val="center"/>
          </w:tcPr>
          <w:p w14:paraId="0FE27AA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福州市规划设计研究院集团有限公司</w:t>
            </w:r>
          </w:p>
        </w:tc>
        <w:tc>
          <w:tcPr>
            <w:tcW w:w="1495" w:type="dxa"/>
            <w:gridSpan w:val="2"/>
          </w:tcPr>
          <w:p w14:paraId="5BC4D3A5">
            <w:pPr>
              <w:spacing w:before="196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3"/>
            <w:vAlign w:val="center"/>
          </w:tcPr>
          <w:p w14:paraId="49E724E8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福州市闽侯县高新大道1号</w:t>
            </w:r>
          </w:p>
        </w:tc>
      </w:tr>
      <w:tr w14:paraId="53A27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160792C4">
            <w:pPr>
              <w:spacing w:before="193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3"/>
            <w:vAlign w:val="center"/>
          </w:tcPr>
          <w:p w14:paraId="38F0D89F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魏澜</w:t>
            </w:r>
          </w:p>
        </w:tc>
        <w:tc>
          <w:tcPr>
            <w:tcW w:w="1495" w:type="dxa"/>
            <w:gridSpan w:val="2"/>
          </w:tcPr>
          <w:p w14:paraId="3D560F2C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650AC42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7FCF7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15" w:type="dxa"/>
            <w:gridSpan w:val="2"/>
          </w:tcPr>
          <w:p w14:paraId="689745FE">
            <w:pPr>
              <w:spacing w:before="195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3"/>
            <w:vAlign w:val="center"/>
          </w:tcPr>
          <w:p w14:paraId="7D727BA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郑彧</w:t>
            </w:r>
          </w:p>
        </w:tc>
        <w:tc>
          <w:tcPr>
            <w:tcW w:w="1495" w:type="dxa"/>
            <w:gridSpan w:val="2"/>
          </w:tcPr>
          <w:p w14:paraId="52C9112B">
            <w:pPr>
              <w:spacing w:before="194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349B7D0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1815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789</w:t>
            </w:r>
          </w:p>
        </w:tc>
      </w:tr>
    </w:tbl>
    <w:p w14:paraId="355F2821"/>
    <w:p w14:paraId="1A72E5D8">
      <w:pPr>
        <w:sectPr>
          <w:footerReference r:id="rId7" w:type="default"/>
          <w:pgSz w:w="11907" w:h="16839"/>
          <w:pgMar w:top="400" w:right="1358" w:bottom="1706" w:left="1476" w:header="0" w:footer="1431" w:gutter="0"/>
          <w:cols w:space="720" w:num="1"/>
        </w:sectPr>
      </w:pPr>
    </w:p>
    <w:p w14:paraId="34BF9544">
      <w:pPr>
        <w:spacing w:before="1"/>
      </w:pPr>
    </w:p>
    <w:p w14:paraId="29F24AD9">
      <w:pPr>
        <w:spacing w:before="1"/>
      </w:pPr>
    </w:p>
    <w:p w14:paraId="646263A3">
      <w:pPr>
        <w:spacing w:before="1"/>
      </w:pPr>
    </w:p>
    <w:p w14:paraId="3F53DEA3">
      <w:pPr>
        <w:spacing w:before="1"/>
      </w:pPr>
    </w:p>
    <w:p w14:paraId="6B88AC75">
      <w:pPr>
        <w:spacing w:before="1"/>
      </w:pPr>
    </w:p>
    <w:p w14:paraId="48883F0D">
      <w:pPr>
        <w:spacing w:before="1"/>
      </w:pPr>
    </w:p>
    <w:p w14:paraId="5862C00D">
      <w:pPr>
        <w:spacing w:before="1"/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28"/>
        <w:gridCol w:w="2339"/>
        <w:gridCol w:w="477"/>
        <w:gridCol w:w="811"/>
        <w:gridCol w:w="684"/>
        <w:gridCol w:w="607"/>
        <w:gridCol w:w="2433"/>
      </w:tblGrid>
      <w:tr w14:paraId="0A99F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15" w:type="dxa"/>
            <w:gridSpan w:val="2"/>
          </w:tcPr>
          <w:p w14:paraId="5639AD1D">
            <w:pPr>
              <w:spacing w:before="193" w:line="217" w:lineRule="auto"/>
              <w:ind w:left="1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深化设计单位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6B746B11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6280BACB">
            <w:pPr>
              <w:spacing w:before="193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07C3D05B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6D2BE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6F9A895E">
            <w:pPr>
              <w:spacing w:before="189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2DF239B0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4A1763AE">
            <w:pPr>
              <w:spacing w:before="189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089B478F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4CDC1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15" w:type="dxa"/>
            <w:gridSpan w:val="2"/>
          </w:tcPr>
          <w:p w14:paraId="69D1289D">
            <w:pPr>
              <w:spacing w:before="193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0E0A9317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28B72B47">
            <w:pPr>
              <w:spacing w:before="192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2243F590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0DFDE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5971E8A5">
            <w:pPr>
              <w:spacing w:before="190" w:line="217" w:lineRule="auto"/>
              <w:ind w:left="3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施工单位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2B78E7F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中建海峡建设发展有限公司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789A9346">
            <w:pPr>
              <w:spacing w:before="190" w:line="220" w:lineRule="auto"/>
              <w:ind w:left="283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390BC0E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福州市马尾区中建海峡商务大厦</w:t>
            </w:r>
          </w:p>
        </w:tc>
      </w:tr>
      <w:tr w14:paraId="59B35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5" w:type="dxa"/>
            <w:gridSpan w:val="2"/>
          </w:tcPr>
          <w:p w14:paraId="2868C441">
            <w:pPr>
              <w:spacing w:before="190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0D4795F5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傅平辉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31221E82">
            <w:pPr>
              <w:spacing w:before="190" w:line="219" w:lineRule="auto"/>
              <w:ind w:left="544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07C25D6C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1366****716</w:t>
            </w:r>
          </w:p>
        </w:tc>
      </w:tr>
      <w:tr w14:paraId="56216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6EAFD483">
            <w:pPr>
              <w:spacing w:before="191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7270F4BC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金俊杰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7AC40821">
            <w:pPr>
              <w:spacing w:before="191" w:line="219" w:lineRule="auto"/>
              <w:ind w:left="544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71712229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1395****126</w:t>
            </w:r>
          </w:p>
        </w:tc>
      </w:tr>
      <w:tr w14:paraId="136B32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6C8B1A61">
            <w:pPr>
              <w:spacing w:before="191" w:line="217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监理单位</w:t>
            </w:r>
          </w:p>
        </w:tc>
        <w:tc>
          <w:tcPr>
            <w:tcW w:w="2816" w:type="dxa"/>
            <w:gridSpan w:val="2"/>
            <w:vAlign w:val="center"/>
          </w:tcPr>
          <w:p w14:paraId="0F64802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浙江公诚建设项目咨询有限公司</w:t>
            </w:r>
          </w:p>
        </w:tc>
        <w:tc>
          <w:tcPr>
            <w:tcW w:w="1495" w:type="dxa"/>
            <w:gridSpan w:val="2"/>
          </w:tcPr>
          <w:p w14:paraId="09415E07">
            <w:pPr>
              <w:spacing w:before="191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5ACBAE6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福建省莆田市城厢区龙桥街道办事处学园中街</w:t>
            </w:r>
          </w:p>
        </w:tc>
      </w:tr>
      <w:tr w14:paraId="2370F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29417DB6">
            <w:pPr>
              <w:spacing w:before="192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vAlign w:val="center"/>
          </w:tcPr>
          <w:p w14:paraId="1E59AFE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钟华生</w:t>
            </w:r>
          </w:p>
        </w:tc>
        <w:tc>
          <w:tcPr>
            <w:tcW w:w="1495" w:type="dxa"/>
            <w:gridSpan w:val="2"/>
          </w:tcPr>
          <w:p w14:paraId="7C7C50E5">
            <w:pPr>
              <w:spacing w:before="192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vAlign w:val="center"/>
          </w:tcPr>
          <w:p w14:paraId="01E5286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1896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280</w:t>
            </w:r>
          </w:p>
        </w:tc>
      </w:tr>
      <w:tr w14:paraId="65479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15" w:type="dxa"/>
            <w:gridSpan w:val="2"/>
          </w:tcPr>
          <w:p w14:paraId="7994C987">
            <w:pPr>
              <w:spacing w:before="195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62A381A9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刘绍铿</w:t>
            </w:r>
          </w:p>
        </w:tc>
        <w:tc>
          <w:tcPr>
            <w:tcW w:w="1495" w:type="dxa"/>
            <w:gridSpan w:val="2"/>
          </w:tcPr>
          <w:p w14:paraId="680E1FE2">
            <w:pPr>
              <w:spacing w:before="195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2F3ED826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1805****588</w:t>
            </w:r>
          </w:p>
        </w:tc>
      </w:tr>
      <w:tr w14:paraId="451E4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36735BA0">
            <w:pPr>
              <w:spacing w:before="38" w:line="223" w:lineRule="auto"/>
              <w:ind w:left="401" w:right="373" w:hanging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部品部件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生产单位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475CAC4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  <w:shd w:val="clear" w:color="auto" w:fill="auto"/>
          </w:tcPr>
          <w:p w14:paraId="38AF05FF">
            <w:pPr>
              <w:spacing w:before="192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47A6BB4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3033C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5" w:type="dxa"/>
            <w:gridSpan w:val="2"/>
          </w:tcPr>
          <w:p w14:paraId="6F84519A">
            <w:pPr>
              <w:spacing w:before="193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555E878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  <w:shd w:val="clear" w:color="auto" w:fill="auto"/>
          </w:tcPr>
          <w:p w14:paraId="49BEF499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6F3E003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219A70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1CCBF110">
            <w:pPr>
              <w:spacing w:before="194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60CF2DA2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  <w:shd w:val="clear" w:color="auto" w:fill="auto"/>
          </w:tcPr>
          <w:p w14:paraId="1DF52FDB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263259B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06217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066" w:type="dxa"/>
            <w:gridSpan w:val="8"/>
          </w:tcPr>
          <w:p w14:paraId="05D3CF9F">
            <w:pPr>
              <w:spacing w:before="163" w:line="262" w:lineRule="auto"/>
              <w:ind w:left="122" w:right="27" w:firstLine="1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pacing w:val="-3"/>
                <w:position w:val="-1"/>
                <w:sz w:val="30"/>
                <w:szCs w:val="30"/>
                <w:lang w:eastAsia="zh-CN"/>
              </w:rPr>
              <w:t>二、项目主要参建人员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（包括建设、代建、工程总承包、设计、主要构件生产、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施工、监理、咨询单位技术负责人等）</w:t>
            </w:r>
          </w:p>
        </w:tc>
      </w:tr>
      <w:tr w14:paraId="4B86B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487" w:type="dxa"/>
          </w:tcPr>
          <w:p w14:paraId="7CCA83BE">
            <w:pPr>
              <w:spacing w:before="140" w:line="220" w:lineRule="auto"/>
              <w:ind w:left="5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567" w:type="dxa"/>
            <w:gridSpan w:val="2"/>
          </w:tcPr>
          <w:p w14:paraId="1A64D6F2">
            <w:pPr>
              <w:spacing w:before="139" w:line="217" w:lineRule="auto"/>
              <w:ind w:left="10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288" w:type="dxa"/>
            <w:gridSpan w:val="2"/>
          </w:tcPr>
          <w:p w14:paraId="17777486">
            <w:pPr>
              <w:spacing w:before="139" w:line="219" w:lineRule="auto"/>
              <w:ind w:left="4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职务</w:t>
            </w:r>
          </w:p>
        </w:tc>
        <w:tc>
          <w:tcPr>
            <w:tcW w:w="1291" w:type="dxa"/>
            <w:gridSpan w:val="2"/>
          </w:tcPr>
          <w:p w14:paraId="29CB81D6">
            <w:pPr>
              <w:spacing w:before="139" w:line="217" w:lineRule="auto"/>
              <w:ind w:left="4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职称</w:t>
            </w:r>
          </w:p>
        </w:tc>
        <w:tc>
          <w:tcPr>
            <w:tcW w:w="2433" w:type="dxa"/>
          </w:tcPr>
          <w:p w14:paraId="6EDB8D85">
            <w:pPr>
              <w:spacing w:before="139" w:line="216" w:lineRule="auto"/>
              <w:ind w:left="5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承担主要工作</w:t>
            </w:r>
          </w:p>
        </w:tc>
      </w:tr>
      <w:tr w14:paraId="5F2FD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87" w:type="dxa"/>
            <w:vAlign w:val="center"/>
          </w:tcPr>
          <w:p w14:paraId="4516B9A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高攀</w:t>
            </w:r>
          </w:p>
        </w:tc>
        <w:tc>
          <w:tcPr>
            <w:tcW w:w="2567" w:type="dxa"/>
            <w:gridSpan w:val="2"/>
            <w:vAlign w:val="center"/>
          </w:tcPr>
          <w:p w14:paraId="3183228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福州新区开发投资集团有限公司</w:t>
            </w:r>
          </w:p>
        </w:tc>
        <w:tc>
          <w:tcPr>
            <w:tcW w:w="1288" w:type="dxa"/>
            <w:gridSpan w:val="2"/>
            <w:vAlign w:val="center"/>
          </w:tcPr>
          <w:p w14:paraId="2F3F6482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291" w:type="dxa"/>
            <w:gridSpan w:val="2"/>
            <w:vAlign w:val="center"/>
          </w:tcPr>
          <w:p w14:paraId="0D276EC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2433" w:type="dxa"/>
            <w:vAlign w:val="center"/>
          </w:tcPr>
          <w:p w14:paraId="2B23265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项目管理</w:t>
            </w:r>
          </w:p>
        </w:tc>
      </w:tr>
      <w:tr w14:paraId="6E0D1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487" w:type="dxa"/>
            <w:vAlign w:val="center"/>
          </w:tcPr>
          <w:p w14:paraId="7FF9716F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魏澜</w:t>
            </w:r>
          </w:p>
        </w:tc>
        <w:tc>
          <w:tcPr>
            <w:tcW w:w="2567" w:type="dxa"/>
            <w:gridSpan w:val="2"/>
            <w:vAlign w:val="center"/>
          </w:tcPr>
          <w:p w14:paraId="6905DBA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福州市规划设计研究院集团有限公司</w:t>
            </w:r>
          </w:p>
        </w:tc>
        <w:tc>
          <w:tcPr>
            <w:tcW w:w="1288" w:type="dxa"/>
            <w:gridSpan w:val="2"/>
            <w:vAlign w:val="center"/>
          </w:tcPr>
          <w:p w14:paraId="1EC0C9C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291" w:type="dxa"/>
            <w:gridSpan w:val="2"/>
            <w:vAlign w:val="center"/>
          </w:tcPr>
          <w:p w14:paraId="0ECA92D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高工</w:t>
            </w:r>
          </w:p>
        </w:tc>
        <w:tc>
          <w:tcPr>
            <w:tcW w:w="2433" w:type="dxa"/>
            <w:vAlign w:val="center"/>
          </w:tcPr>
          <w:p w14:paraId="1B6EC2F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项目设计总体负责</w:t>
            </w:r>
          </w:p>
        </w:tc>
      </w:tr>
      <w:tr w14:paraId="56E5F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487" w:type="dxa"/>
            <w:vAlign w:val="center"/>
          </w:tcPr>
          <w:p w14:paraId="7E2AF84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钟华生</w:t>
            </w:r>
          </w:p>
        </w:tc>
        <w:tc>
          <w:tcPr>
            <w:tcW w:w="2567" w:type="dxa"/>
            <w:gridSpan w:val="2"/>
            <w:vAlign w:val="center"/>
          </w:tcPr>
          <w:p w14:paraId="0766558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浙江公诚建设项目咨询有限公司</w:t>
            </w:r>
          </w:p>
        </w:tc>
        <w:tc>
          <w:tcPr>
            <w:tcW w:w="1288" w:type="dxa"/>
            <w:gridSpan w:val="2"/>
            <w:vAlign w:val="center"/>
          </w:tcPr>
          <w:p w14:paraId="432DAF7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项目总监</w:t>
            </w:r>
          </w:p>
        </w:tc>
        <w:tc>
          <w:tcPr>
            <w:tcW w:w="1291" w:type="dxa"/>
            <w:gridSpan w:val="2"/>
            <w:vAlign w:val="center"/>
          </w:tcPr>
          <w:p w14:paraId="137754A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高工</w:t>
            </w:r>
          </w:p>
        </w:tc>
        <w:tc>
          <w:tcPr>
            <w:tcW w:w="2433" w:type="dxa"/>
            <w:vAlign w:val="center"/>
          </w:tcPr>
          <w:p w14:paraId="41E9F59F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现场监理服务</w:t>
            </w:r>
          </w:p>
        </w:tc>
      </w:tr>
      <w:tr w14:paraId="5325F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487" w:type="dxa"/>
            <w:shd w:val="clear" w:color="auto" w:fill="auto"/>
            <w:vAlign w:val="center"/>
          </w:tcPr>
          <w:p w14:paraId="5365EC1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傅平辉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35AA210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中建海峡建设发展有限公司</w:t>
            </w: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14:paraId="745E96E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项目经理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14:paraId="0173823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高工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3B59AE7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现场施工管理</w:t>
            </w:r>
          </w:p>
        </w:tc>
      </w:tr>
      <w:tr w14:paraId="01E27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87" w:type="dxa"/>
            <w:shd w:val="clear" w:color="auto" w:fill="auto"/>
            <w:vAlign w:val="center"/>
          </w:tcPr>
          <w:p w14:paraId="0E4E358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2BF5BE5C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14:paraId="7AF71AE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14:paraId="52146AF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506D5F7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</w:tbl>
    <w:p w14:paraId="5324C9BB"/>
    <w:p w14:paraId="14F121A0">
      <w:pPr>
        <w:sectPr>
          <w:footerReference r:id="rId8" w:type="default"/>
          <w:pgSz w:w="11907" w:h="16839"/>
          <w:pgMar w:top="400" w:right="1358" w:bottom="1704" w:left="1476" w:header="0" w:footer="1431" w:gutter="0"/>
          <w:cols w:space="720" w:num="1"/>
        </w:sectPr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6"/>
      </w:tblGrid>
      <w:tr w14:paraId="134C8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066" w:type="dxa"/>
          </w:tcPr>
          <w:p w14:paraId="694C5E21">
            <w:pPr>
              <w:spacing w:before="164" w:line="218" w:lineRule="auto"/>
              <w:ind w:left="119"/>
              <w:rPr>
                <w:rFonts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  <w:lang w:eastAsia="zh-CN"/>
              </w:rPr>
              <w:t>三、单位（子单位）工程概况</w:t>
            </w:r>
          </w:p>
        </w:tc>
      </w:tr>
      <w:tr w14:paraId="0892E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1" w:hRule="atLeast"/>
        </w:trPr>
        <w:tc>
          <w:tcPr>
            <w:tcW w:w="9066" w:type="dxa"/>
          </w:tcPr>
          <w:p w14:paraId="07ECC6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60" w:firstLineChars="200"/>
              <w:jc w:val="left"/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福州滨海新城百楼路B段（新厝北路-漳江路）道路工程位于福州滨海新城核心区北部组团，道路起点接新厝北路，向东延伸，终点至漳江路，道路等级为城市主干路，设计车速50km/h。道路修建长度约204.94m，道路红线宽度45m。</w:t>
            </w:r>
          </w:p>
          <w:p w14:paraId="2D3A0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60" w:firstLineChars="200"/>
              <w:jc w:val="left"/>
              <w:rPr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工程设计内容包括道路工程、给排水工程、电气工程、交通安全设施及绿化工程等。道路工程总造价约1487.6462万元。</w:t>
            </w:r>
          </w:p>
        </w:tc>
      </w:tr>
      <w:tr w14:paraId="5EAF3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066" w:type="dxa"/>
          </w:tcPr>
          <w:p w14:paraId="38A65761">
            <w:pPr>
              <w:spacing w:before="164" w:line="219" w:lineRule="auto"/>
              <w:ind w:left="14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四、评价内容简介</w:t>
            </w:r>
          </w:p>
        </w:tc>
      </w:tr>
      <w:tr w14:paraId="1B0D8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6" w:hRule="atLeast"/>
        </w:trPr>
        <w:tc>
          <w:tcPr>
            <w:tcW w:w="9066" w:type="dxa"/>
          </w:tcPr>
          <w:p w14:paraId="62B64D38">
            <w:pPr>
              <w:ind w:firstLine="460" w:firstLineChars="200"/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．道路工程应用情况</w:t>
            </w:r>
          </w:p>
          <w:p w14:paraId="373E2E87">
            <w:pPr>
              <w:ind w:firstLine="460" w:firstLineChars="200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（1）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本项目道路工程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预制构件的应用比例计算结果如下</w:t>
            </w:r>
          </w:p>
          <w:tbl>
            <w:tblPr>
              <w:tblStyle w:val="9"/>
              <w:tblpPr w:leftFromText="180" w:rightFromText="180" w:vertAnchor="text" w:horzAnchor="page" w:tblpX="557" w:tblpY="319"/>
              <w:tblOverlap w:val="never"/>
              <w:tblW w:w="795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83"/>
              <w:gridCol w:w="2578"/>
              <w:gridCol w:w="1066"/>
              <w:gridCol w:w="1058"/>
              <w:gridCol w:w="910"/>
              <w:gridCol w:w="860"/>
            </w:tblGrid>
            <w:tr w14:paraId="3A30A5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483" w:type="dxa"/>
                  <w:vAlign w:val="center"/>
                </w:tcPr>
                <w:p w14:paraId="1353B06F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单位工程</w:t>
                  </w:r>
                </w:p>
              </w:tc>
              <w:tc>
                <w:tcPr>
                  <w:tcW w:w="2578" w:type="dxa"/>
                  <w:vAlign w:val="center"/>
                </w:tcPr>
                <w:p w14:paraId="43CECC68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评价项</w:t>
                  </w:r>
                </w:p>
              </w:tc>
              <w:tc>
                <w:tcPr>
                  <w:tcW w:w="1066" w:type="dxa"/>
                  <w:shd w:val="clear" w:color="auto" w:fill="auto"/>
                  <w:vAlign w:val="center"/>
                </w:tcPr>
                <w:p w14:paraId="01FE17F6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应用量</w:t>
                  </w:r>
                </w:p>
              </w:tc>
              <w:tc>
                <w:tcPr>
                  <w:tcW w:w="1058" w:type="dxa"/>
                  <w:shd w:val="clear" w:color="auto" w:fill="auto"/>
                  <w:vAlign w:val="center"/>
                </w:tcPr>
                <w:p w14:paraId="0B687F14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总计量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44C701D7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应用比例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%</w:t>
                  </w:r>
                </w:p>
              </w:tc>
              <w:tc>
                <w:tcPr>
                  <w:tcW w:w="860" w:type="dxa"/>
                  <w:shd w:val="clear" w:color="auto" w:fill="auto"/>
                  <w:vAlign w:val="center"/>
                </w:tcPr>
                <w:p w14:paraId="01CC74B2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得分</w:t>
                  </w:r>
                </w:p>
              </w:tc>
            </w:tr>
            <w:tr w14:paraId="6D34FC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483" w:type="dxa"/>
                  <w:vMerge w:val="restart"/>
                  <w:vAlign w:val="center"/>
                </w:tcPr>
                <w:p w14:paraId="10160CA9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default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5"/>
                      <w:sz w:val="24"/>
                      <w:szCs w:val="24"/>
                      <w:lang w:eastAsia="zh-CN"/>
                    </w:rPr>
                    <w:t>福州滨海新城百楼路 B 段（新厝北路 - 漳江路）道路工程</w:t>
                  </w:r>
                </w:p>
              </w:tc>
              <w:tc>
                <w:tcPr>
                  <w:tcW w:w="2578" w:type="dxa"/>
                  <w:shd w:val="clear" w:color="auto" w:fill="auto"/>
                  <w:vAlign w:val="center"/>
                </w:tcPr>
                <w:p w14:paraId="4416EB13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  <w:t>各类检查井采用预制构件</w:t>
                  </w:r>
                </w:p>
              </w:tc>
              <w:tc>
                <w:tcPr>
                  <w:tcW w:w="1066" w:type="dxa"/>
                  <w:shd w:val="clear" w:color="auto" w:fill="auto"/>
                  <w:vAlign w:val="center"/>
                </w:tcPr>
                <w:p w14:paraId="391F4C6C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96个</w:t>
                  </w:r>
                </w:p>
              </w:tc>
              <w:tc>
                <w:tcPr>
                  <w:tcW w:w="1058" w:type="dxa"/>
                  <w:shd w:val="clear" w:color="auto" w:fill="auto"/>
                  <w:vAlign w:val="center"/>
                </w:tcPr>
                <w:p w14:paraId="14804D42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96个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10B31D7A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100%</w:t>
                  </w:r>
                </w:p>
              </w:tc>
              <w:tc>
                <w:tcPr>
                  <w:tcW w:w="860" w:type="dxa"/>
                  <w:shd w:val="clear" w:color="auto" w:fill="auto"/>
                  <w:vAlign w:val="center"/>
                </w:tcPr>
                <w:p w14:paraId="2D8A083E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40</w:t>
                  </w:r>
                </w:p>
              </w:tc>
            </w:tr>
            <w:tr w14:paraId="37EB8C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483" w:type="dxa"/>
                  <w:vMerge w:val="continue"/>
                  <w:vAlign w:val="center"/>
                </w:tcPr>
                <w:p w14:paraId="7922ECE6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2578" w:type="dxa"/>
                  <w:shd w:val="clear" w:color="auto" w:fill="auto"/>
                  <w:vAlign w:val="center"/>
                </w:tcPr>
                <w:p w14:paraId="41D49417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  <w:t>路缘石采用预制构件</w:t>
                  </w:r>
                </w:p>
              </w:tc>
              <w:tc>
                <w:tcPr>
                  <w:tcW w:w="1066" w:type="dxa"/>
                  <w:shd w:val="clear" w:color="auto" w:fill="auto"/>
                  <w:vAlign w:val="center"/>
                </w:tcPr>
                <w:p w14:paraId="3E6F7896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4.05km</w:t>
                  </w:r>
                </w:p>
              </w:tc>
              <w:tc>
                <w:tcPr>
                  <w:tcW w:w="1058" w:type="dxa"/>
                  <w:shd w:val="clear" w:color="auto" w:fill="auto"/>
                  <w:vAlign w:val="center"/>
                </w:tcPr>
                <w:p w14:paraId="6E253D5D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4.05km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5D3DE342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100%</w:t>
                  </w:r>
                </w:p>
              </w:tc>
              <w:tc>
                <w:tcPr>
                  <w:tcW w:w="860" w:type="dxa"/>
                  <w:shd w:val="clear" w:color="auto" w:fill="auto"/>
                  <w:vAlign w:val="center"/>
                </w:tcPr>
                <w:p w14:paraId="10575427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30</w:t>
                  </w:r>
                </w:p>
              </w:tc>
            </w:tr>
            <w:tr w14:paraId="425A73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483" w:type="dxa"/>
                  <w:vMerge w:val="continue"/>
                  <w:vAlign w:val="center"/>
                </w:tcPr>
                <w:p w14:paraId="019E4A11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2578" w:type="dxa"/>
                  <w:shd w:val="clear" w:color="auto" w:fill="auto"/>
                  <w:vAlign w:val="center"/>
                </w:tcPr>
                <w:p w14:paraId="71808774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  <w:t>雨水口采用预制构件</w:t>
                  </w:r>
                </w:p>
              </w:tc>
              <w:tc>
                <w:tcPr>
                  <w:tcW w:w="1066" w:type="dxa"/>
                  <w:shd w:val="clear" w:color="auto" w:fill="auto"/>
                  <w:vAlign w:val="center"/>
                </w:tcPr>
                <w:p w14:paraId="33E65696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38个</w:t>
                  </w:r>
                </w:p>
              </w:tc>
              <w:tc>
                <w:tcPr>
                  <w:tcW w:w="1058" w:type="dxa"/>
                  <w:shd w:val="clear" w:color="auto" w:fill="auto"/>
                  <w:vAlign w:val="center"/>
                </w:tcPr>
                <w:p w14:paraId="1CA08610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38个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703564F1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100%</w:t>
                  </w:r>
                </w:p>
              </w:tc>
              <w:tc>
                <w:tcPr>
                  <w:tcW w:w="860" w:type="dxa"/>
                  <w:shd w:val="clear" w:color="auto" w:fill="auto"/>
                  <w:vAlign w:val="center"/>
                </w:tcPr>
                <w:p w14:paraId="5A598F4C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15</w:t>
                  </w:r>
                </w:p>
              </w:tc>
            </w:tr>
            <w:tr w14:paraId="59D4F9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483" w:type="dxa"/>
                  <w:vMerge w:val="continue"/>
                  <w:vAlign w:val="center"/>
                </w:tcPr>
                <w:p w14:paraId="1D6D0785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2578" w:type="dxa"/>
                  <w:shd w:val="clear" w:color="auto" w:fill="auto"/>
                  <w:vAlign w:val="center"/>
                </w:tcPr>
                <w:p w14:paraId="33C37B56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  <w:lang w:val="en-US" w:eastAsia="zh-CN"/>
                    </w:rPr>
                    <w:t>人行道板采用预制构件</w:t>
                  </w:r>
                </w:p>
              </w:tc>
              <w:tc>
                <w:tcPr>
                  <w:tcW w:w="1066" w:type="dxa"/>
                  <w:shd w:val="clear" w:color="auto" w:fill="auto"/>
                  <w:vAlign w:val="center"/>
                </w:tcPr>
                <w:p w14:paraId="4C34C3FC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1793㎡</w:t>
                  </w:r>
                </w:p>
              </w:tc>
              <w:tc>
                <w:tcPr>
                  <w:tcW w:w="1058" w:type="dxa"/>
                  <w:shd w:val="clear" w:color="auto" w:fill="auto"/>
                  <w:vAlign w:val="center"/>
                </w:tcPr>
                <w:p w14:paraId="57CD8E2B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1939㎡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73B9BD79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92%</w:t>
                  </w:r>
                </w:p>
              </w:tc>
              <w:tc>
                <w:tcPr>
                  <w:tcW w:w="860" w:type="dxa"/>
                  <w:shd w:val="clear" w:color="auto" w:fill="auto"/>
                  <w:vAlign w:val="center"/>
                </w:tcPr>
                <w:p w14:paraId="53361496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5</w:t>
                  </w:r>
                </w:p>
              </w:tc>
            </w:tr>
          </w:tbl>
          <w:p w14:paraId="02C185B2">
            <w:pPr>
              <w:pStyle w:val="7"/>
              <w:rPr>
                <w:rFonts w:hint="default"/>
                <w:lang w:val="en-US" w:eastAsia="zh-CN"/>
              </w:rPr>
            </w:pPr>
          </w:p>
          <w:p w14:paraId="5080A720">
            <w:pPr>
              <w:ind w:firstLine="480" w:firstLineChars="200"/>
              <w:rPr>
                <w:rFonts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2)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创新项应用情况</w:t>
            </w:r>
          </w:p>
          <w:p w14:paraId="5EB7A30A">
            <w:pPr>
              <w:ind w:firstLine="460" w:firstLineChars="200"/>
              <w:rPr>
                <w:rFonts w:hint="default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1)项目组织方式采用工程总承包模式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得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分。</w:t>
            </w:r>
          </w:p>
          <w:p w14:paraId="0681782E">
            <w:pPr>
              <w:ind w:firstLine="480" w:firstLineChars="200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本项目技术创新应用总得分为：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分</w:t>
            </w:r>
          </w:p>
          <w:p w14:paraId="6BCB3001">
            <w:pPr>
              <w:ind w:firstLine="480" w:firstLineChars="200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71217C2">
            <w:pPr>
              <w:ind w:firstLine="480" w:firstLineChars="200"/>
              <w:rPr>
                <w:rFonts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根据《福建省装配式市政工程评价标准》（DBJ/T 13-453-2024）要求，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本项目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道路工程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装配率计算如下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</w:p>
          <w:p w14:paraId="0F6F4E65">
            <w:pPr>
              <w:ind w:firstLine="460" w:firstLineChars="200"/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+30+15+5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+1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=9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分</w:t>
            </w:r>
          </w:p>
          <w:p w14:paraId="3F426289">
            <w:pPr>
              <w:ind w:firstLine="420" w:firstLineChars="200"/>
              <w:rPr>
                <w:rFonts w:ascii="仿宋" w:hAnsi="仿宋" w:eastAsia="仿宋" w:cs="仿宋"/>
                <w:lang w:eastAsia="zh-CN"/>
              </w:rPr>
            </w:pPr>
          </w:p>
          <w:p w14:paraId="1E40A0EE">
            <w:pPr>
              <w:pStyle w:val="7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  <w:p w14:paraId="3BA0C113">
            <w:pPr>
              <w:spacing w:before="36" w:line="218" w:lineRule="auto"/>
              <w:ind w:left="135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6BD52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6" w:type="dxa"/>
          </w:tcPr>
          <w:p w14:paraId="765B29A9">
            <w:pPr>
              <w:spacing w:before="37" w:line="218" w:lineRule="auto"/>
              <w:ind w:left="112"/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．桥梁工程应用情况（含创新项）</w:t>
            </w:r>
          </w:p>
          <w:p w14:paraId="190DAB80">
            <w:pPr>
              <w:spacing w:before="37" w:line="218" w:lineRule="auto"/>
              <w:ind w:left="112"/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  <w:t>/</w:t>
            </w:r>
          </w:p>
        </w:tc>
      </w:tr>
      <w:tr w14:paraId="1003D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6" w:type="dxa"/>
          </w:tcPr>
          <w:p w14:paraId="77AE0472">
            <w:pPr>
              <w:spacing w:before="38" w:line="218" w:lineRule="auto"/>
              <w:ind w:left="117"/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．管廊工程应用情况（含创新项）</w:t>
            </w:r>
          </w:p>
          <w:p w14:paraId="448C0824">
            <w:pPr>
              <w:spacing w:before="38" w:line="218" w:lineRule="auto"/>
              <w:ind w:left="117"/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  <w:t>/</w:t>
            </w:r>
          </w:p>
        </w:tc>
      </w:tr>
      <w:tr w14:paraId="172A9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6" w:type="dxa"/>
          </w:tcPr>
          <w:p w14:paraId="32A21AEA">
            <w:pPr>
              <w:spacing w:before="35" w:line="217" w:lineRule="auto"/>
              <w:ind w:left="111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．其他补充情况</w:t>
            </w:r>
          </w:p>
          <w:p w14:paraId="1D307D1F">
            <w:pPr>
              <w:spacing w:before="35" w:line="217" w:lineRule="auto"/>
              <w:ind w:left="111"/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/</w:t>
            </w:r>
          </w:p>
        </w:tc>
      </w:tr>
      <w:tr w14:paraId="176FD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066" w:type="dxa"/>
          </w:tcPr>
          <w:p w14:paraId="77E11F3A">
            <w:pPr>
              <w:spacing w:before="165" w:line="218" w:lineRule="auto"/>
              <w:ind w:left="12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五、申报单位意见</w:t>
            </w:r>
          </w:p>
        </w:tc>
      </w:tr>
      <w:tr w14:paraId="0EACD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atLeast"/>
        </w:trPr>
        <w:tc>
          <w:tcPr>
            <w:tcW w:w="9066" w:type="dxa"/>
          </w:tcPr>
          <w:p w14:paraId="1F63E5F3">
            <w:pPr>
              <w:pStyle w:val="12"/>
              <w:spacing w:line="245" w:lineRule="auto"/>
              <w:rPr>
                <w:lang w:eastAsia="zh-CN"/>
              </w:rPr>
            </w:pPr>
          </w:p>
          <w:p w14:paraId="0D901C56">
            <w:pPr>
              <w:pStyle w:val="12"/>
              <w:spacing w:line="245" w:lineRule="auto"/>
              <w:rPr>
                <w:lang w:eastAsia="zh-CN"/>
              </w:rPr>
            </w:pPr>
          </w:p>
          <w:p w14:paraId="61CF97AC">
            <w:pPr>
              <w:pStyle w:val="12"/>
              <w:spacing w:line="245" w:lineRule="auto"/>
              <w:rPr>
                <w:lang w:eastAsia="zh-CN"/>
              </w:rPr>
            </w:pPr>
          </w:p>
          <w:p w14:paraId="5ACC0A0B">
            <w:pPr>
              <w:ind w:firstLine="460" w:firstLineChars="200"/>
              <w:rPr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本项目自评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满足《福建省住房和城乡建设厅关于做好装配式市政评价管理工作的通知》（闽建筑函(2024)47号）的相关规定，满足《福建省装配式市政工程评价标准》(DBJ/T13-453-2024)关于装配式市政工程的要求，申请设计阶段认定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福州滨海新城百楼路B段（新厝北路-漳江路）道路工程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为AA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级装配式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道路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工程。</w:t>
            </w:r>
          </w:p>
          <w:p w14:paraId="59ECAE7B">
            <w:pPr>
              <w:pStyle w:val="12"/>
              <w:spacing w:line="245" w:lineRule="auto"/>
              <w:rPr>
                <w:lang w:eastAsia="zh-CN"/>
              </w:rPr>
            </w:pPr>
          </w:p>
          <w:p w14:paraId="06067CE1">
            <w:pPr>
              <w:pStyle w:val="12"/>
              <w:spacing w:line="245" w:lineRule="auto"/>
              <w:rPr>
                <w:lang w:eastAsia="zh-CN"/>
              </w:rPr>
            </w:pPr>
          </w:p>
          <w:p w14:paraId="07C42A27">
            <w:pPr>
              <w:pStyle w:val="12"/>
              <w:spacing w:line="246" w:lineRule="auto"/>
              <w:rPr>
                <w:lang w:eastAsia="zh-CN"/>
              </w:rPr>
            </w:pPr>
          </w:p>
          <w:p w14:paraId="759B8BA1">
            <w:pPr>
              <w:spacing w:before="78" w:line="218" w:lineRule="auto"/>
              <w:ind w:left="70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（盖章）</w:t>
            </w:r>
          </w:p>
          <w:p w14:paraId="7CEFA0B0">
            <w:pPr>
              <w:pStyle w:val="12"/>
              <w:spacing w:line="260" w:lineRule="auto"/>
            </w:pPr>
          </w:p>
          <w:p w14:paraId="5946BF0E">
            <w:pPr>
              <w:spacing w:before="78" w:line="210" w:lineRule="auto"/>
              <w:ind w:left="67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 w14:paraId="51E42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066" w:type="dxa"/>
          </w:tcPr>
          <w:p w14:paraId="15C16AA2">
            <w:pPr>
              <w:spacing w:before="164" w:line="218" w:lineRule="auto"/>
              <w:ind w:left="12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六、专家组意见</w:t>
            </w:r>
          </w:p>
        </w:tc>
      </w:tr>
      <w:tr w14:paraId="0FB7C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9066" w:type="dxa"/>
          </w:tcPr>
          <w:p w14:paraId="6C0B79F7">
            <w:pPr>
              <w:pStyle w:val="12"/>
              <w:spacing w:line="250" w:lineRule="auto"/>
            </w:pPr>
          </w:p>
          <w:p w14:paraId="468A42ED">
            <w:pPr>
              <w:pStyle w:val="12"/>
              <w:spacing w:line="25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6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Fonts w:hint="eastAsia" w:eastAsia="宋体"/>
                <w:lang w:val="en-US" w:eastAsia="zh-CN"/>
              </w:rPr>
              <w:t>详附件</w:t>
            </w:r>
          </w:p>
          <w:p w14:paraId="2174D8F0">
            <w:pPr>
              <w:pStyle w:val="12"/>
              <w:spacing w:line="251" w:lineRule="auto"/>
            </w:pPr>
          </w:p>
          <w:p w14:paraId="614F5CA8">
            <w:pPr>
              <w:pStyle w:val="12"/>
              <w:spacing w:line="251" w:lineRule="auto"/>
            </w:pPr>
          </w:p>
          <w:p w14:paraId="28122538">
            <w:pPr>
              <w:pStyle w:val="12"/>
              <w:spacing w:line="266" w:lineRule="auto"/>
              <w:rPr>
                <w:rFonts w:hint="eastAsia" w:ascii="仿宋" w:hAnsi="仿宋" w:eastAsia="仿宋" w:cs="仿宋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  <w:lang w:val="en-US" w:eastAsia="zh-CN"/>
              </w:rPr>
              <w:t xml:space="preserve">    </w:t>
            </w:r>
          </w:p>
          <w:p w14:paraId="0969200F">
            <w:pPr>
              <w:pStyle w:val="12"/>
              <w:spacing w:line="266" w:lineRule="auto"/>
              <w:rPr>
                <w:rFonts w:hint="default" w:ascii="仿宋" w:hAnsi="仿宋" w:eastAsia="仿宋" w:cs="仿宋"/>
                <w:spacing w:val="-17"/>
                <w:sz w:val="24"/>
                <w:szCs w:val="24"/>
                <w:lang w:val="en-US" w:eastAsia="zh-CN"/>
              </w:rPr>
            </w:pPr>
          </w:p>
          <w:p w14:paraId="6B1EBEF0">
            <w:pPr>
              <w:pStyle w:val="12"/>
              <w:spacing w:line="266" w:lineRule="auto"/>
            </w:pPr>
          </w:p>
          <w:p w14:paraId="0284207C">
            <w:pPr>
              <w:pStyle w:val="12"/>
              <w:spacing w:line="267" w:lineRule="auto"/>
            </w:pPr>
          </w:p>
          <w:p w14:paraId="537F8DFE">
            <w:pPr>
              <w:pStyle w:val="12"/>
              <w:spacing w:line="267" w:lineRule="auto"/>
            </w:pPr>
          </w:p>
          <w:p w14:paraId="6ABD010A">
            <w:pPr>
              <w:spacing w:before="78" w:line="220" w:lineRule="auto"/>
              <w:ind w:left="12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  <w:lang w:val="en-US" w:eastAsia="zh-CN"/>
              </w:rPr>
              <w:t xml:space="preserve">    </w:t>
            </w:r>
          </w:p>
          <w:p w14:paraId="578113E4">
            <w:pPr>
              <w:spacing w:before="63" w:line="208" w:lineRule="auto"/>
              <w:ind w:left="72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 w14:paraId="59117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66" w:type="dxa"/>
          </w:tcPr>
          <w:p w14:paraId="0563A285">
            <w:pPr>
              <w:spacing w:before="162" w:line="218" w:lineRule="auto"/>
              <w:ind w:left="118"/>
              <w:rPr>
                <w:rFonts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  <w:lang w:eastAsia="zh-CN"/>
              </w:rPr>
              <w:t>七、评价管理机构意见</w:t>
            </w:r>
          </w:p>
        </w:tc>
      </w:tr>
      <w:tr w14:paraId="2ED9D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6" w:hRule="atLeast"/>
        </w:trPr>
        <w:tc>
          <w:tcPr>
            <w:tcW w:w="9066" w:type="dxa"/>
          </w:tcPr>
          <w:p w14:paraId="301312A5">
            <w:pPr>
              <w:pStyle w:val="12"/>
              <w:spacing w:line="253" w:lineRule="auto"/>
              <w:rPr>
                <w:lang w:eastAsia="zh-CN"/>
              </w:rPr>
            </w:pPr>
          </w:p>
          <w:p w14:paraId="3FA40819">
            <w:pPr>
              <w:pStyle w:val="12"/>
              <w:spacing w:line="253" w:lineRule="auto"/>
              <w:rPr>
                <w:lang w:eastAsia="zh-CN"/>
              </w:rPr>
            </w:pPr>
          </w:p>
          <w:p w14:paraId="008962F3">
            <w:pPr>
              <w:pStyle w:val="12"/>
              <w:spacing w:line="253" w:lineRule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6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详附件</w:t>
            </w:r>
          </w:p>
          <w:p w14:paraId="62C19D13">
            <w:pPr>
              <w:pStyle w:val="12"/>
              <w:spacing w:line="254" w:lineRule="auto"/>
              <w:rPr>
                <w:lang w:eastAsia="zh-CN"/>
              </w:rPr>
            </w:pPr>
          </w:p>
          <w:p w14:paraId="23A68F52">
            <w:pPr>
              <w:pStyle w:val="12"/>
              <w:spacing w:line="254" w:lineRule="auto"/>
              <w:rPr>
                <w:lang w:eastAsia="zh-CN"/>
              </w:rPr>
            </w:pPr>
          </w:p>
          <w:p w14:paraId="02A6007D">
            <w:pPr>
              <w:pStyle w:val="12"/>
              <w:spacing w:line="254" w:lineRule="auto"/>
              <w:rPr>
                <w:lang w:eastAsia="zh-CN"/>
              </w:rPr>
            </w:pPr>
          </w:p>
          <w:p w14:paraId="79F444D2">
            <w:pPr>
              <w:pStyle w:val="12"/>
              <w:spacing w:line="254" w:lineRule="auto"/>
              <w:rPr>
                <w:lang w:eastAsia="zh-CN"/>
              </w:rPr>
            </w:pPr>
          </w:p>
          <w:p w14:paraId="4D0A0B8A">
            <w:pPr>
              <w:pStyle w:val="12"/>
              <w:spacing w:line="254" w:lineRule="auto"/>
              <w:rPr>
                <w:lang w:eastAsia="zh-CN"/>
              </w:rPr>
            </w:pPr>
          </w:p>
          <w:p w14:paraId="32CDA864">
            <w:pPr>
              <w:pStyle w:val="12"/>
              <w:spacing w:line="254" w:lineRule="auto"/>
              <w:rPr>
                <w:lang w:eastAsia="zh-CN"/>
              </w:rPr>
            </w:pPr>
          </w:p>
          <w:p w14:paraId="2711CEC1">
            <w:pPr>
              <w:pStyle w:val="12"/>
              <w:spacing w:line="254" w:lineRule="auto"/>
              <w:rPr>
                <w:lang w:eastAsia="zh-CN"/>
              </w:rPr>
            </w:pPr>
          </w:p>
          <w:p w14:paraId="62F741D8">
            <w:pPr>
              <w:pStyle w:val="12"/>
              <w:spacing w:line="254" w:lineRule="auto"/>
              <w:rPr>
                <w:lang w:eastAsia="zh-CN"/>
              </w:rPr>
            </w:pPr>
          </w:p>
          <w:p w14:paraId="4B34792E">
            <w:pPr>
              <w:pStyle w:val="12"/>
              <w:spacing w:line="254" w:lineRule="auto"/>
              <w:rPr>
                <w:lang w:eastAsia="zh-CN"/>
              </w:rPr>
            </w:pPr>
          </w:p>
          <w:p w14:paraId="6376F554">
            <w:pPr>
              <w:pStyle w:val="12"/>
              <w:spacing w:line="254" w:lineRule="auto"/>
              <w:rPr>
                <w:lang w:eastAsia="zh-CN"/>
              </w:rPr>
            </w:pPr>
          </w:p>
          <w:p w14:paraId="26D444D4">
            <w:pPr>
              <w:spacing w:before="78" w:line="218" w:lineRule="auto"/>
              <w:ind w:left="72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（盖章）</w:t>
            </w:r>
          </w:p>
          <w:p w14:paraId="68604DF0">
            <w:pPr>
              <w:pStyle w:val="12"/>
              <w:spacing w:line="260" w:lineRule="auto"/>
            </w:pPr>
          </w:p>
          <w:p w14:paraId="2CDD87A1">
            <w:pPr>
              <w:spacing w:before="78" w:line="211" w:lineRule="auto"/>
              <w:ind w:left="68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101F3E31">
      <w:pPr>
        <w:spacing w:line="251" w:lineRule="auto"/>
      </w:pPr>
    </w:p>
    <w:sectPr>
      <w:footerReference r:id="rId9" w:type="default"/>
      <w:pgSz w:w="11907" w:h="16839"/>
      <w:pgMar w:top="400" w:right="1434" w:bottom="1707" w:left="1597" w:header="0" w:footer="143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1F353">
    <w:pPr>
      <w:spacing w:before="1" w:line="174" w:lineRule="auto"/>
      <w:ind w:left="8231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D9416">
    <w:pPr>
      <w:spacing w:before="1" w:line="174" w:lineRule="auto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F4408">
    <w:pPr>
      <w:spacing w:before="1" w:line="173" w:lineRule="auto"/>
      <w:ind w:left="8266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25F36">
    <w:pPr>
      <w:spacing w:before="1" w:line="174" w:lineRule="auto"/>
      <w:ind w:left="121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7D6FF">
    <w:pPr>
      <w:spacing w:before="1" w:line="173" w:lineRule="auto"/>
      <w:ind w:left="8266"/>
      <w:rPr>
        <w:rFonts w:ascii="宋体" w:hAnsi="宋体" w:eastAsia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9B5AC">
    <w:pPr>
      <w:spacing w:line="175" w:lineRule="auto"/>
      <w:rPr>
        <w:rFonts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5AFA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99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D91F59"/>
    <w:rsid w:val="0004606F"/>
    <w:rsid w:val="000A1091"/>
    <w:rsid w:val="000E2CFB"/>
    <w:rsid w:val="0028415D"/>
    <w:rsid w:val="005169E6"/>
    <w:rsid w:val="006E180E"/>
    <w:rsid w:val="00722D4F"/>
    <w:rsid w:val="008641F1"/>
    <w:rsid w:val="009A35AE"/>
    <w:rsid w:val="00A030FC"/>
    <w:rsid w:val="00C972D5"/>
    <w:rsid w:val="00CB4E6D"/>
    <w:rsid w:val="00D91F59"/>
    <w:rsid w:val="00EA646C"/>
    <w:rsid w:val="00F57A53"/>
    <w:rsid w:val="012716CB"/>
    <w:rsid w:val="02702D13"/>
    <w:rsid w:val="027A5940"/>
    <w:rsid w:val="02A708E5"/>
    <w:rsid w:val="02F2336A"/>
    <w:rsid w:val="036F2FCB"/>
    <w:rsid w:val="03C52BEB"/>
    <w:rsid w:val="049031F8"/>
    <w:rsid w:val="050140F6"/>
    <w:rsid w:val="0629714F"/>
    <w:rsid w:val="068872FE"/>
    <w:rsid w:val="071D689A"/>
    <w:rsid w:val="07822ABE"/>
    <w:rsid w:val="07B46B76"/>
    <w:rsid w:val="09AC35E2"/>
    <w:rsid w:val="0B403483"/>
    <w:rsid w:val="0C0D512F"/>
    <w:rsid w:val="0EE505E5"/>
    <w:rsid w:val="0EF32D02"/>
    <w:rsid w:val="0EF80318"/>
    <w:rsid w:val="0F397BD7"/>
    <w:rsid w:val="10C17205"/>
    <w:rsid w:val="11FF25E6"/>
    <w:rsid w:val="135136F4"/>
    <w:rsid w:val="14793915"/>
    <w:rsid w:val="172750C8"/>
    <w:rsid w:val="17D17958"/>
    <w:rsid w:val="17F141D6"/>
    <w:rsid w:val="187F3B68"/>
    <w:rsid w:val="18D23988"/>
    <w:rsid w:val="1C2C7853"/>
    <w:rsid w:val="1C4050AC"/>
    <w:rsid w:val="1DBE097F"/>
    <w:rsid w:val="1DC347F6"/>
    <w:rsid w:val="1E984D2C"/>
    <w:rsid w:val="1EFE40D9"/>
    <w:rsid w:val="234C2589"/>
    <w:rsid w:val="237F185B"/>
    <w:rsid w:val="238D507B"/>
    <w:rsid w:val="23C53AF2"/>
    <w:rsid w:val="25C77756"/>
    <w:rsid w:val="26543C2E"/>
    <w:rsid w:val="280C4238"/>
    <w:rsid w:val="28335AC5"/>
    <w:rsid w:val="29BD6414"/>
    <w:rsid w:val="2BA2543C"/>
    <w:rsid w:val="2C64706F"/>
    <w:rsid w:val="2EDF0755"/>
    <w:rsid w:val="302F2AE9"/>
    <w:rsid w:val="30C02C27"/>
    <w:rsid w:val="311038E1"/>
    <w:rsid w:val="31BF77C0"/>
    <w:rsid w:val="329454CF"/>
    <w:rsid w:val="34BF6D48"/>
    <w:rsid w:val="351F381C"/>
    <w:rsid w:val="35BE2A22"/>
    <w:rsid w:val="38657F1D"/>
    <w:rsid w:val="398048E2"/>
    <w:rsid w:val="3AD53D3E"/>
    <w:rsid w:val="3BC70031"/>
    <w:rsid w:val="3DEE4511"/>
    <w:rsid w:val="3E071082"/>
    <w:rsid w:val="3E8A536D"/>
    <w:rsid w:val="3F0C6076"/>
    <w:rsid w:val="3F8B0E7A"/>
    <w:rsid w:val="438B5B03"/>
    <w:rsid w:val="439A1D0A"/>
    <w:rsid w:val="4480015C"/>
    <w:rsid w:val="465670F7"/>
    <w:rsid w:val="47737835"/>
    <w:rsid w:val="48CC544E"/>
    <w:rsid w:val="49490AED"/>
    <w:rsid w:val="4B2B2C5F"/>
    <w:rsid w:val="4D521902"/>
    <w:rsid w:val="4F161B19"/>
    <w:rsid w:val="50181F31"/>
    <w:rsid w:val="534D3B85"/>
    <w:rsid w:val="54431AA0"/>
    <w:rsid w:val="55B50B9B"/>
    <w:rsid w:val="565F601D"/>
    <w:rsid w:val="5B8D4D29"/>
    <w:rsid w:val="5C416DF4"/>
    <w:rsid w:val="5E774880"/>
    <w:rsid w:val="602257EF"/>
    <w:rsid w:val="630243A7"/>
    <w:rsid w:val="634E5635"/>
    <w:rsid w:val="63D60406"/>
    <w:rsid w:val="65B426F0"/>
    <w:rsid w:val="668A4527"/>
    <w:rsid w:val="66C9265F"/>
    <w:rsid w:val="66D501A4"/>
    <w:rsid w:val="67391865"/>
    <w:rsid w:val="6D763A57"/>
    <w:rsid w:val="6DB7592F"/>
    <w:rsid w:val="703545F2"/>
    <w:rsid w:val="73171838"/>
    <w:rsid w:val="74335FF8"/>
    <w:rsid w:val="78780EC8"/>
    <w:rsid w:val="78D5544C"/>
    <w:rsid w:val="79393B8B"/>
    <w:rsid w:val="79AB6836"/>
    <w:rsid w:val="79E87A8A"/>
    <w:rsid w:val="7A9906A5"/>
    <w:rsid w:val="7B02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Body Text First Indent 2"/>
    <w:basedOn w:val="4"/>
    <w:next w:val="1"/>
    <w:qFormat/>
    <w:uiPriority w:val="0"/>
    <w:pPr>
      <w:ind w:firstLine="420" w:firstLineChars="200"/>
    </w:pPr>
    <w:rPr>
      <w:rFonts w:ascii="仿宋_GB2312" w:hAnsi="Times New Roman" w:eastAsia="仿宋_GB2312" w:cs="Times New Roman"/>
      <w:sz w:val="32"/>
      <w:szCs w:val="2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</w:style>
  <w:style w:type="character" w:customStyle="1" w:styleId="13">
    <w:name w:val="页眉 字符"/>
    <w:basedOn w:val="10"/>
    <w:link w:val="6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4">
    <w:name w:val="页脚 字符"/>
    <w:basedOn w:val="10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7</Pages>
  <Words>1737</Words>
  <Characters>1981</Characters>
  <Lines>18</Lines>
  <Paragraphs>5</Paragraphs>
  <TotalTime>3</TotalTime>
  <ScaleCrop>false</ScaleCrop>
  <LinksUpToDate>false</LinksUpToDate>
  <CharactersWithSpaces>2159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2024-08-29T13:03:00Z</dcterms:created>
  <dc:creator>fjjsxxzx</dc:creator>
  <cp:lastModifiedBy>风与</cp:lastModifiedBy>
  <cp:lastPrinted>2026-07-08T01:17:00Z</cp:lastPrinted>
  <dcterms:modified xsi:type="dcterms:W3CDTF">2026-07-28T02:08:37Z</dcterms:modified>
  <dc:title>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2024-11-13T15:47:24Z</vt:filetime>
  </property>
  <property fmtid="{D5CDD505-2E9C-101B-9397-08002B2CF9AE}" pid="4" name="KSOProductBuildVer">
    <vt:lpwstr>2052-12.1.0.26895</vt:lpwstr>
  </property>
  <property fmtid="{D5CDD505-2E9C-101B-9397-08002B2CF9AE}" pid="5" name="ICV">
    <vt:lpwstr>8D138C2B91CB4183B0C145CB49E95149_13</vt:lpwstr>
  </property>
  <property fmtid="{D5CDD505-2E9C-101B-9397-08002B2CF9AE}" pid="6" name="KSOTemplateDocerSaveRecord">
    <vt:lpwstr>eyJoZGlkIjoiZDAwNjFiYzYzMmNjZmRmN2I0NjMxOGQ5NmVlY2Q2MzEiLCJ1c2VySWQiOiI0MDQ2ODM1NDYifQ==</vt:lpwstr>
  </property>
</Properties>
</file>