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3FDD8">
      <w:pPr>
        <w:pStyle w:val="7"/>
        <w:pageBreakBefore/>
        <w:widowControl/>
        <w:snapToGrid w:val="0"/>
        <w:spacing w:beforeAutospacing="0" w:afterAutospacing="0" w:line="360" w:lineRule="auto"/>
        <w:rPr>
          <w:rFonts w:hint="eastAsia" w:eastAsia="宋体"/>
          <w:sz w:val="28"/>
          <w:szCs w:val="28"/>
          <w:lang w:eastAsia="zh-CN"/>
        </w:rPr>
      </w:pPr>
      <w:r>
        <w:rPr>
          <w:rFonts w:hint="eastAsia"/>
          <w:sz w:val="28"/>
          <w:szCs w:val="28"/>
        </w:rPr>
        <w:t>附件</w:t>
      </w:r>
      <w:r>
        <w:rPr>
          <w:rFonts w:hint="eastAsia"/>
          <w:sz w:val="28"/>
          <w:szCs w:val="28"/>
          <w:lang w:eastAsia="zh-CN"/>
        </w:rPr>
        <w:t>：</w:t>
      </w:r>
      <w:bookmarkStart w:id="0" w:name="_GoBack"/>
      <w:bookmarkEnd w:id="0"/>
    </w:p>
    <w:p w14:paraId="15F3B623">
      <w:pPr>
        <w:pStyle w:val="7"/>
        <w:widowControl/>
        <w:snapToGrid w:val="0"/>
        <w:spacing w:before="159" w:beforeLines="50" w:beforeAutospacing="0" w:afterAutospacing="0" w:line="360" w:lineRule="auto"/>
        <w:jc w:val="center"/>
        <w:rPr>
          <w:rFonts w:ascii="宋体" w:hAnsi="宋体" w:cs="宋体"/>
          <w:b/>
          <w:bCs/>
          <w:sz w:val="28"/>
          <w:szCs w:val="28"/>
        </w:rPr>
      </w:pPr>
      <w:r>
        <w:rPr>
          <w:rFonts w:hint="eastAsia" w:ascii="宋体" w:hAnsi="宋体" w:cs="宋体"/>
          <w:b/>
          <w:bCs/>
          <w:sz w:val="28"/>
          <w:szCs w:val="28"/>
        </w:rPr>
        <w:t>2026年日常执法监测及信访投诉件监测部分指标委托监测服务内容及要求</w:t>
      </w:r>
    </w:p>
    <w:tbl>
      <w:tblPr>
        <w:tblStyle w:val="8"/>
        <w:tblW w:w="937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626"/>
        <w:gridCol w:w="2928"/>
        <w:gridCol w:w="1065"/>
        <w:gridCol w:w="1275"/>
        <w:gridCol w:w="1005"/>
      </w:tblGrid>
      <w:tr w14:paraId="608D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1475" w:type="dxa"/>
            <w:noWrap w:val="0"/>
            <w:vAlign w:val="center"/>
          </w:tcPr>
          <w:p w14:paraId="42939B35">
            <w:pPr>
              <w:widowControl/>
              <w:snapToGrid w:val="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tc>
        <w:tc>
          <w:tcPr>
            <w:tcW w:w="1626" w:type="dxa"/>
            <w:noWrap w:val="0"/>
            <w:vAlign w:val="center"/>
          </w:tcPr>
          <w:p w14:paraId="72852CAD">
            <w:pPr>
              <w:widowControl/>
              <w:snapToGrid w:val="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监测内容</w:t>
            </w:r>
          </w:p>
        </w:tc>
        <w:tc>
          <w:tcPr>
            <w:tcW w:w="2928" w:type="dxa"/>
            <w:noWrap w:val="0"/>
            <w:vAlign w:val="center"/>
          </w:tcPr>
          <w:p w14:paraId="357BB1FD">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监测方法标准</w:t>
            </w:r>
          </w:p>
        </w:tc>
        <w:tc>
          <w:tcPr>
            <w:tcW w:w="1065" w:type="dxa"/>
            <w:noWrap w:val="0"/>
            <w:vAlign w:val="center"/>
          </w:tcPr>
          <w:p w14:paraId="30693F46">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家（次）</w:t>
            </w:r>
          </w:p>
        </w:tc>
        <w:tc>
          <w:tcPr>
            <w:tcW w:w="1275" w:type="dxa"/>
            <w:noWrap w:val="0"/>
            <w:vAlign w:val="center"/>
          </w:tcPr>
          <w:p w14:paraId="4C90DFB4">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采样频次</w:t>
            </w:r>
          </w:p>
        </w:tc>
        <w:tc>
          <w:tcPr>
            <w:tcW w:w="1005" w:type="dxa"/>
            <w:noWrap w:val="0"/>
            <w:vAlign w:val="center"/>
          </w:tcPr>
          <w:p w14:paraId="1C498B17">
            <w:pPr>
              <w:widowControl/>
              <w:snapToGrid w:val="0"/>
              <w:jc w:val="center"/>
              <w:outlineLvl w:val="1"/>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样品数</w:t>
            </w:r>
          </w:p>
        </w:tc>
      </w:tr>
      <w:tr w14:paraId="2F39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32DD1AB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畜禽养殖、饲料等行业监管监测</w:t>
            </w:r>
          </w:p>
        </w:tc>
        <w:tc>
          <w:tcPr>
            <w:tcW w:w="1626" w:type="dxa"/>
            <w:noWrap w:val="0"/>
            <w:vAlign w:val="center"/>
          </w:tcPr>
          <w:p w14:paraId="15CF4E75">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无组织：臭气浓度</w:t>
            </w:r>
          </w:p>
        </w:tc>
        <w:tc>
          <w:tcPr>
            <w:tcW w:w="2928" w:type="dxa"/>
            <w:noWrap w:val="0"/>
            <w:vAlign w:val="center"/>
          </w:tcPr>
          <w:p w14:paraId="4D3BEFE1">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1262-2022《环境空气和废气 臭气的测定 三点比较式臭袋法》</w:t>
            </w:r>
          </w:p>
          <w:p w14:paraId="202733A9">
            <w:pPr>
              <w:widowControl/>
              <w:snapToGrid w:val="0"/>
              <w:jc w:val="left"/>
              <w:outlineLvl w:val="1"/>
              <w:rPr>
                <w:rFonts w:hint="eastAsia" w:eastAsia="仿宋_GB2312"/>
              </w:rPr>
            </w:pPr>
            <w:r>
              <w:rPr>
                <w:rFonts w:hint="eastAsia" w:ascii="仿宋_GB2312" w:hAnsi="仿宋_GB2312" w:eastAsia="仿宋_GB2312" w:cs="仿宋_GB2312"/>
                <w:kern w:val="0"/>
                <w:sz w:val="24"/>
              </w:rPr>
              <w:t>②HJ 1416-2025《环境空气和废气 臭气的测定 动态稀释嗅辨法》</w:t>
            </w:r>
          </w:p>
        </w:tc>
        <w:tc>
          <w:tcPr>
            <w:tcW w:w="1065" w:type="dxa"/>
            <w:vMerge w:val="restart"/>
            <w:noWrap w:val="0"/>
            <w:vAlign w:val="center"/>
          </w:tcPr>
          <w:p w14:paraId="6E47BACC">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p>
        </w:tc>
        <w:tc>
          <w:tcPr>
            <w:tcW w:w="1275" w:type="dxa"/>
            <w:noWrap w:val="0"/>
            <w:vAlign w:val="center"/>
          </w:tcPr>
          <w:p w14:paraId="37EB495B">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2511914">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237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5672B27">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0B8C9D1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无组织：硫化氢</w:t>
            </w:r>
          </w:p>
        </w:tc>
        <w:tc>
          <w:tcPr>
            <w:tcW w:w="2928" w:type="dxa"/>
            <w:noWrap w:val="0"/>
            <w:vAlign w:val="center"/>
          </w:tcPr>
          <w:p w14:paraId="1A68D027">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1444-2026《环境空气 10 种含硫化合物的测定 罐采样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预浓缩 / 气相色谱法》</w:t>
            </w:r>
          </w:p>
        </w:tc>
        <w:tc>
          <w:tcPr>
            <w:tcW w:w="1065" w:type="dxa"/>
            <w:vMerge w:val="continue"/>
            <w:noWrap w:val="0"/>
            <w:vAlign w:val="center"/>
          </w:tcPr>
          <w:p w14:paraId="0975FE7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35F2905">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10DFC4F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6D4B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35BE330">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9A5ED74">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氨</w:t>
            </w:r>
          </w:p>
        </w:tc>
        <w:tc>
          <w:tcPr>
            <w:tcW w:w="2928" w:type="dxa"/>
            <w:noWrap w:val="0"/>
            <w:vAlign w:val="center"/>
          </w:tcPr>
          <w:p w14:paraId="6B161B2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533-2009《环境空气和废气 氨的测定 纳氏试剂分光光度法》</w:t>
            </w:r>
          </w:p>
          <w:p w14:paraId="255EEA63">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534</w:t>
            </w:r>
            <w:r>
              <w:rPr>
                <w:rFonts w:hint="eastAsia" w:ascii="MS Mincho" w:hAnsi="MS Mincho" w:eastAsia="MS Mincho" w:cs="MS Mincho"/>
                <w:kern w:val="0"/>
                <w:sz w:val="24"/>
              </w:rPr>
              <w:t>‑</w:t>
            </w:r>
            <w:r>
              <w:rPr>
                <w:rFonts w:hint="eastAsia" w:ascii="仿宋_GB2312" w:hAnsi="仿宋_GB2312" w:eastAsia="仿宋_GB2312" w:cs="仿宋_GB2312"/>
                <w:kern w:val="0"/>
                <w:sz w:val="24"/>
              </w:rPr>
              <w:t>2009《环境空气 氨的测定 次氯酸钠</w:t>
            </w:r>
            <w:r>
              <w:rPr>
                <w:rFonts w:hint="eastAsia" w:ascii="MS Mincho" w:hAnsi="MS Mincho" w:eastAsia="MS Mincho" w:cs="MS Mincho"/>
                <w:kern w:val="0"/>
                <w:sz w:val="24"/>
              </w:rPr>
              <w:t>‑</w:t>
            </w:r>
            <w:r>
              <w:rPr>
                <w:rFonts w:hint="eastAsia" w:ascii="仿宋_GB2312" w:hAnsi="仿宋_GB2312" w:eastAsia="仿宋_GB2312" w:cs="仿宋_GB2312"/>
                <w:kern w:val="0"/>
                <w:sz w:val="24"/>
              </w:rPr>
              <w:t>水杨酸分光光度法》</w:t>
            </w:r>
          </w:p>
          <w:p w14:paraId="4B33BD9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③GB/T 14669-1993《空气质量 氨的测定 离子选择电极法》</w:t>
            </w:r>
          </w:p>
          <w:p w14:paraId="05CF02DB">
            <w:pPr>
              <w:widowControl/>
              <w:snapToGrid w:val="0"/>
              <w:jc w:val="left"/>
              <w:outlineLvl w:val="1"/>
              <w:rPr>
                <w:rFonts w:hint="eastAsia" w:eastAsia="仿宋_GB2312"/>
              </w:rPr>
            </w:pPr>
            <w:r>
              <w:rPr>
                <w:rFonts w:hint="eastAsia" w:ascii="仿宋_GB2312" w:hAnsi="仿宋_GB2312" w:eastAsia="仿宋_GB2312" w:cs="仿宋_GB2312"/>
                <w:kern w:val="0"/>
                <w:sz w:val="24"/>
              </w:rPr>
              <w:t xml:space="preserve">④HJ 1076-2019《环境空气 氨、甲胺、二甲胺和三甲胺的测定 离子色谱法》 </w:t>
            </w:r>
          </w:p>
        </w:tc>
        <w:tc>
          <w:tcPr>
            <w:tcW w:w="1065" w:type="dxa"/>
            <w:vMerge w:val="continue"/>
            <w:noWrap w:val="0"/>
            <w:vAlign w:val="center"/>
          </w:tcPr>
          <w:p w14:paraId="187F2C8A">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8E2B4B9">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1A3CAB56">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80</w:t>
            </w:r>
          </w:p>
        </w:tc>
      </w:tr>
      <w:tr w14:paraId="0158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C10D077">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4D8E534">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有组织：臭气浓度</w:t>
            </w:r>
          </w:p>
        </w:tc>
        <w:tc>
          <w:tcPr>
            <w:tcW w:w="2928" w:type="dxa"/>
            <w:noWrap w:val="0"/>
            <w:vAlign w:val="center"/>
          </w:tcPr>
          <w:p w14:paraId="0E8CF707">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1262-2022《环境空气和废气 臭气的测定 三点比较式臭袋法》</w:t>
            </w:r>
          </w:p>
          <w:p w14:paraId="7135A36B">
            <w:pPr>
              <w:widowControl/>
              <w:snapToGrid w:val="0"/>
              <w:jc w:val="left"/>
              <w:outlineLvl w:val="1"/>
              <w:rPr>
                <w:rFonts w:hint="eastAsia" w:eastAsia="仿宋_GB2312"/>
              </w:rPr>
            </w:pPr>
            <w:r>
              <w:rPr>
                <w:rFonts w:hint="eastAsia" w:ascii="仿宋_GB2312" w:hAnsi="仿宋_GB2312" w:eastAsia="仿宋_GB2312" w:cs="仿宋_GB2312"/>
                <w:kern w:val="0"/>
                <w:sz w:val="24"/>
              </w:rPr>
              <w:t>②HJ 1416-2025《环境空气和废气 臭气的测定 动态稀释嗅辨法》</w:t>
            </w:r>
          </w:p>
        </w:tc>
        <w:tc>
          <w:tcPr>
            <w:tcW w:w="1065" w:type="dxa"/>
            <w:vMerge w:val="continue"/>
            <w:noWrap w:val="0"/>
            <w:vAlign w:val="center"/>
          </w:tcPr>
          <w:p w14:paraId="5AAF87D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B6B9594">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9DEC395">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41D5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475" w:type="dxa"/>
            <w:vMerge w:val="continue"/>
            <w:noWrap w:val="0"/>
            <w:vAlign w:val="center"/>
          </w:tcPr>
          <w:p w14:paraId="4AC1D46F">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13635A73">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有组织：硫化氢</w:t>
            </w:r>
          </w:p>
        </w:tc>
        <w:tc>
          <w:tcPr>
            <w:tcW w:w="2928" w:type="dxa"/>
            <w:noWrap w:val="0"/>
            <w:vAlign w:val="center"/>
          </w:tcPr>
          <w:p w14:paraId="0650B6C8">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1388</w:t>
            </w:r>
            <w:r>
              <w:rPr>
                <w:rFonts w:hint="eastAsia" w:ascii="MS Mincho" w:hAnsi="MS Mincho" w:eastAsia="MS Mincho" w:cs="MS Mincho"/>
                <w:kern w:val="0"/>
                <w:sz w:val="24"/>
              </w:rPr>
              <w:t>‑</w:t>
            </w:r>
            <w:r>
              <w:rPr>
                <w:rFonts w:hint="eastAsia" w:ascii="仿宋_GB2312" w:hAnsi="仿宋_GB2312" w:eastAsia="仿宋_GB2312" w:cs="仿宋_GB2312"/>
                <w:kern w:val="0"/>
                <w:sz w:val="24"/>
              </w:rPr>
              <w:t xml:space="preserve">2024《固定污染源废气 硫化氢的测定 亚甲基蓝分光光度法》 </w:t>
            </w:r>
          </w:p>
        </w:tc>
        <w:tc>
          <w:tcPr>
            <w:tcW w:w="1065" w:type="dxa"/>
            <w:vMerge w:val="continue"/>
            <w:noWrap w:val="0"/>
            <w:vAlign w:val="center"/>
          </w:tcPr>
          <w:p w14:paraId="023682C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D0CCF4F">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0A716961">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682A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5DF4281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5210838">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有组织：氨</w:t>
            </w:r>
          </w:p>
        </w:tc>
        <w:tc>
          <w:tcPr>
            <w:tcW w:w="2928" w:type="dxa"/>
            <w:noWrap w:val="0"/>
            <w:vAlign w:val="center"/>
          </w:tcPr>
          <w:p w14:paraId="226441F8">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533-2009《空气和废气 氨的测定 纳氏试剂分光光度法》</w:t>
            </w:r>
          </w:p>
          <w:p w14:paraId="0F5FA5B2">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②GB/T 14669-1993《空气质量 氨的测定 离子选择电极法》</w:t>
            </w:r>
          </w:p>
        </w:tc>
        <w:tc>
          <w:tcPr>
            <w:tcW w:w="1065" w:type="dxa"/>
            <w:vMerge w:val="continue"/>
            <w:noWrap w:val="0"/>
            <w:vAlign w:val="center"/>
          </w:tcPr>
          <w:p w14:paraId="0DEF9EB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DD067B8">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171A07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5DB6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6271D289">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3C2A5559">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有组织：三甲胺</w:t>
            </w:r>
          </w:p>
        </w:tc>
        <w:tc>
          <w:tcPr>
            <w:tcW w:w="2928" w:type="dxa"/>
            <w:noWrap w:val="0"/>
            <w:vAlign w:val="center"/>
          </w:tcPr>
          <w:p w14:paraId="4871BA5B">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①GB/T 14676-93《空气质量 三甲胺的测定 气相色谱法》</w:t>
            </w:r>
          </w:p>
          <w:p w14:paraId="6A0604C6">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1042</w:t>
            </w:r>
            <w:r>
              <w:rPr>
                <w:rFonts w:hint="eastAsia" w:ascii="MS Mincho" w:hAnsi="MS Mincho" w:eastAsia="MS Mincho" w:cs="MS Mincho"/>
                <w:kern w:val="0"/>
                <w:sz w:val="24"/>
              </w:rPr>
              <w:t>‑</w:t>
            </w:r>
            <w:r>
              <w:rPr>
                <w:rFonts w:hint="eastAsia" w:ascii="仿宋_GB2312" w:hAnsi="仿宋_GB2312" w:eastAsia="仿宋_GB2312" w:cs="仿宋_GB2312"/>
                <w:kern w:val="0"/>
                <w:sz w:val="24"/>
              </w:rPr>
              <w:t>2019《环境空气和废气 三甲胺的测定 溶液吸收</w:t>
            </w:r>
            <w:r>
              <w:rPr>
                <w:rFonts w:hint="eastAsia" w:ascii="MS Mincho" w:hAnsi="MS Mincho" w:eastAsia="MS Mincho" w:cs="MS Mincho"/>
                <w:kern w:val="0"/>
                <w:sz w:val="24"/>
              </w:rPr>
              <w:t>‑</w:t>
            </w:r>
            <w:r>
              <w:rPr>
                <w:rFonts w:hint="eastAsia" w:ascii="仿宋_GB2312" w:hAnsi="仿宋_GB2312" w:eastAsia="仿宋_GB2312" w:cs="仿宋_GB2312"/>
                <w:kern w:val="0"/>
                <w:sz w:val="24"/>
              </w:rPr>
              <w:t>顶空 / 气相色谱法》</w:t>
            </w:r>
          </w:p>
        </w:tc>
        <w:tc>
          <w:tcPr>
            <w:tcW w:w="1065" w:type="dxa"/>
            <w:vMerge w:val="continue"/>
            <w:noWrap w:val="0"/>
            <w:vAlign w:val="center"/>
          </w:tcPr>
          <w:p w14:paraId="3BF79101">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0CB8976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4AA215D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15</w:t>
            </w:r>
          </w:p>
        </w:tc>
      </w:tr>
      <w:tr w14:paraId="3A40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2226987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VOC排放企业监管监测</w:t>
            </w:r>
          </w:p>
        </w:tc>
        <w:tc>
          <w:tcPr>
            <w:tcW w:w="1626" w:type="dxa"/>
            <w:noWrap w:val="0"/>
            <w:vAlign w:val="center"/>
          </w:tcPr>
          <w:p w14:paraId="7D5B9F4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有组织：苯</w:t>
            </w:r>
          </w:p>
        </w:tc>
        <w:tc>
          <w:tcPr>
            <w:tcW w:w="2928" w:type="dxa"/>
            <w:vMerge w:val="restart"/>
            <w:noWrap w:val="0"/>
            <w:vAlign w:val="center"/>
          </w:tcPr>
          <w:p w14:paraId="2D0D2C05">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1261</w:t>
            </w:r>
            <w:r>
              <w:rPr>
                <w:rFonts w:hint="eastAsia" w:ascii="MS Mincho" w:hAnsi="MS Mincho" w:eastAsia="MS Mincho" w:cs="MS Mincho"/>
                <w:kern w:val="0"/>
                <w:sz w:val="24"/>
              </w:rPr>
              <w:t>‑</w:t>
            </w:r>
            <w:r>
              <w:rPr>
                <w:rFonts w:hint="eastAsia" w:ascii="仿宋_GB2312" w:hAnsi="仿宋_GB2312" w:eastAsia="仿宋_GB2312" w:cs="仿宋_GB2312"/>
                <w:kern w:val="0"/>
                <w:sz w:val="24"/>
              </w:rPr>
              <w:t>2022《固定污染源废气 苯系物的测定 气袋采样 / 直接进样</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p w14:paraId="453F6FF5">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734</w:t>
            </w:r>
            <w:r>
              <w:rPr>
                <w:rFonts w:hint="eastAsia" w:ascii="MS Mincho" w:hAnsi="MS Mincho" w:eastAsia="MS Mincho" w:cs="MS Mincho"/>
                <w:kern w:val="0"/>
                <w:sz w:val="24"/>
              </w:rPr>
              <w:t>‑</w:t>
            </w:r>
            <w:r>
              <w:rPr>
                <w:rFonts w:hint="eastAsia" w:ascii="仿宋_GB2312" w:hAnsi="仿宋_GB2312" w:eastAsia="仿宋_GB2312" w:cs="仿宋_GB2312"/>
                <w:kern w:val="0"/>
                <w:sz w:val="24"/>
              </w:rPr>
              <w:t>2014《固定污染源废气 挥发性有机物的测定 固体吸附热脱附</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tc>
        <w:tc>
          <w:tcPr>
            <w:tcW w:w="1065" w:type="dxa"/>
            <w:vMerge w:val="restart"/>
            <w:noWrap w:val="0"/>
            <w:vAlign w:val="center"/>
          </w:tcPr>
          <w:p w14:paraId="3D18693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p>
        </w:tc>
        <w:tc>
          <w:tcPr>
            <w:tcW w:w="1275" w:type="dxa"/>
            <w:noWrap w:val="0"/>
            <w:vAlign w:val="center"/>
          </w:tcPr>
          <w:p w14:paraId="1C0DF8F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734D86D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504E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35EC83A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02F1377F">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有组织：甲苯</w:t>
            </w:r>
          </w:p>
        </w:tc>
        <w:tc>
          <w:tcPr>
            <w:tcW w:w="2928" w:type="dxa"/>
            <w:vMerge w:val="continue"/>
            <w:noWrap w:val="0"/>
            <w:vAlign w:val="center"/>
          </w:tcPr>
          <w:p w14:paraId="0E993602">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4C2A24AC">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719C8612">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7E04EFD8">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10BF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BDE655A">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8070F93">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有组织：二甲苯</w:t>
            </w:r>
          </w:p>
        </w:tc>
        <w:tc>
          <w:tcPr>
            <w:tcW w:w="2928" w:type="dxa"/>
            <w:vMerge w:val="continue"/>
            <w:noWrap w:val="0"/>
            <w:vAlign w:val="center"/>
          </w:tcPr>
          <w:p w14:paraId="3B7A5EC6">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7C84ED8B">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E6DFF29">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E9E6AA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9</w:t>
            </w:r>
          </w:p>
        </w:tc>
      </w:tr>
      <w:tr w14:paraId="3F3C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75F6091D">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18546D61">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无组织：苯</w:t>
            </w:r>
          </w:p>
        </w:tc>
        <w:tc>
          <w:tcPr>
            <w:tcW w:w="2928" w:type="dxa"/>
            <w:vMerge w:val="restart"/>
            <w:noWrap w:val="0"/>
            <w:vAlign w:val="center"/>
          </w:tcPr>
          <w:p w14:paraId="0BA66F60">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759-2023《环境空气 挥发性有机物的测定 罐采样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p w14:paraId="0FE4EE18">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②HJ 644-2013《环境空气 挥发性有机物的测定 吸附管采样</w:t>
            </w:r>
            <w:r>
              <w:rPr>
                <w:rFonts w:hint="eastAsia" w:ascii="MS Mincho" w:hAnsi="MS Mincho" w:eastAsia="MS Mincho" w:cs="MS Mincho"/>
                <w:kern w:val="0"/>
                <w:sz w:val="24"/>
              </w:rPr>
              <w:t>‑</w:t>
            </w:r>
            <w:r>
              <w:rPr>
                <w:rFonts w:hint="eastAsia" w:ascii="仿宋_GB2312" w:hAnsi="仿宋_GB2312" w:eastAsia="仿宋_GB2312" w:cs="仿宋_GB2312"/>
                <w:kern w:val="0"/>
                <w:sz w:val="24"/>
              </w:rPr>
              <w:t>热脱附 / 气相色谱</w:t>
            </w:r>
            <w:r>
              <w:rPr>
                <w:rFonts w:hint="eastAsia" w:ascii="MS Mincho" w:hAnsi="MS Mincho" w:eastAsia="MS Mincho" w:cs="MS Mincho"/>
                <w:kern w:val="0"/>
                <w:sz w:val="24"/>
              </w:rPr>
              <w:t>‑</w:t>
            </w:r>
            <w:r>
              <w:rPr>
                <w:rFonts w:hint="eastAsia" w:ascii="仿宋_GB2312" w:hAnsi="仿宋_GB2312" w:eastAsia="仿宋_GB2312" w:cs="仿宋_GB2312"/>
                <w:kern w:val="0"/>
                <w:sz w:val="24"/>
              </w:rPr>
              <w:t>质谱法》</w:t>
            </w:r>
          </w:p>
          <w:p w14:paraId="1F015ABF">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③HJ 583</w:t>
            </w:r>
            <w:r>
              <w:rPr>
                <w:rFonts w:hint="eastAsia" w:ascii="MS Mincho" w:hAnsi="MS Mincho" w:eastAsia="MS Mincho" w:cs="MS Mincho"/>
                <w:kern w:val="0"/>
                <w:sz w:val="24"/>
              </w:rPr>
              <w:t>‑</w:t>
            </w:r>
            <w:r>
              <w:rPr>
                <w:rFonts w:hint="eastAsia" w:ascii="仿宋_GB2312" w:hAnsi="仿宋_GB2312" w:eastAsia="仿宋_GB2312" w:cs="仿宋_GB2312"/>
                <w:kern w:val="0"/>
                <w:sz w:val="24"/>
              </w:rPr>
              <w:t>2010《环境空气 苯系物的测定 固体吸附 / 热脱附</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p w14:paraId="5B7409A9">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④HJ 584</w:t>
            </w:r>
            <w:r>
              <w:rPr>
                <w:rFonts w:hint="eastAsia" w:ascii="MS Mincho" w:hAnsi="MS Mincho" w:eastAsia="MS Mincho" w:cs="MS Mincho"/>
                <w:kern w:val="0"/>
                <w:sz w:val="24"/>
              </w:rPr>
              <w:t>‑</w:t>
            </w:r>
            <w:r>
              <w:rPr>
                <w:rFonts w:hint="eastAsia" w:ascii="仿宋_GB2312" w:hAnsi="仿宋_GB2312" w:eastAsia="仿宋_GB2312" w:cs="仿宋_GB2312"/>
                <w:kern w:val="0"/>
                <w:sz w:val="24"/>
              </w:rPr>
              <w:t>2010《环境空气 苯系物的测定 活性炭吸附 / 二硫化碳解吸</w:t>
            </w:r>
            <w:r>
              <w:rPr>
                <w:rFonts w:hint="eastAsia" w:ascii="MS Mincho" w:hAnsi="MS Mincho" w:eastAsia="MS Mincho" w:cs="MS Mincho"/>
                <w:kern w:val="0"/>
                <w:sz w:val="24"/>
              </w:rPr>
              <w:t>‑</w:t>
            </w:r>
            <w:r>
              <w:rPr>
                <w:rFonts w:hint="eastAsia" w:ascii="仿宋_GB2312" w:hAnsi="仿宋_GB2312" w:eastAsia="仿宋_GB2312" w:cs="仿宋_GB2312"/>
                <w:kern w:val="0"/>
                <w:sz w:val="24"/>
              </w:rPr>
              <w:t>气相色谱法》</w:t>
            </w:r>
          </w:p>
        </w:tc>
        <w:tc>
          <w:tcPr>
            <w:tcW w:w="1065" w:type="dxa"/>
            <w:vMerge w:val="continue"/>
            <w:noWrap w:val="0"/>
            <w:vAlign w:val="center"/>
          </w:tcPr>
          <w:p w14:paraId="52E4FBBA">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47650BB8">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21BFFDDB">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651E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F1725EF">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59FB1BAE">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无组织：甲苯</w:t>
            </w:r>
          </w:p>
        </w:tc>
        <w:tc>
          <w:tcPr>
            <w:tcW w:w="2928" w:type="dxa"/>
            <w:vMerge w:val="continue"/>
            <w:noWrap w:val="0"/>
            <w:vAlign w:val="center"/>
          </w:tcPr>
          <w:p w14:paraId="2B867D09">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1829AB16">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3FC5B5EA">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F19D1FD">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2A78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0A5C0EDE">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2AD122B6">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无组织：二甲苯</w:t>
            </w:r>
          </w:p>
        </w:tc>
        <w:tc>
          <w:tcPr>
            <w:tcW w:w="2928" w:type="dxa"/>
            <w:vMerge w:val="continue"/>
            <w:noWrap w:val="0"/>
            <w:vAlign w:val="center"/>
          </w:tcPr>
          <w:p w14:paraId="3E5C2C00">
            <w:pPr>
              <w:widowControl/>
              <w:snapToGrid w:val="0"/>
              <w:jc w:val="center"/>
              <w:outlineLvl w:val="1"/>
              <w:rPr>
                <w:rFonts w:hint="eastAsia" w:ascii="仿宋_GB2312" w:hAnsi="仿宋_GB2312" w:eastAsia="仿宋_GB2312" w:cs="仿宋_GB2312"/>
                <w:kern w:val="0"/>
                <w:sz w:val="24"/>
              </w:rPr>
            </w:pPr>
          </w:p>
        </w:tc>
        <w:tc>
          <w:tcPr>
            <w:tcW w:w="1065" w:type="dxa"/>
            <w:vMerge w:val="continue"/>
            <w:noWrap w:val="0"/>
            <w:vAlign w:val="center"/>
          </w:tcPr>
          <w:p w14:paraId="548751EE">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1C1D2BD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4次/天</w:t>
            </w:r>
          </w:p>
        </w:tc>
        <w:tc>
          <w:tcPr>
            <w:tcW w:w="1005" w:type="dxa"/>
            <w:noWrap w:val="0"/>
            <w:vAlign w:val="center"/>
          </w:tcPr>
          <w:p w14:paraId="7E8D3D3F">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48</w:t>
            </w:r>
          </w:p>
        </w:tc>
      </w:tr>
      <w:tr w14:paraId="2991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restart"/>
            <w:noWrap w:val="0"/>
            <w:vAlign w:val="center"/>
          </w:tcPr>
          <w:p w14:paraId="7D47E512">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砂芯工艺废气排放企业监管监测</w:t>
            </w:r>
          </w:p>
        </w:tc>
        <w:tc>
          <w:tcPr>
            <w:tcW w:w="1626" w:type="dxa"/>
            <w:noWrap w:val="0"/>
            <w:vAlign w:val="center"/>
          </w:tcPr>
          <w:p w14:paraId="508E6558">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有组织：氨</w:t>
            </w:r>
          </w:p>
        </w:tc>
        <w:tc>
          <w:tcPr>
            <w:tcW w:w="2928" w:type="dxa"/>
            <w:noWrap w:val="0"/>
            <w:vAlign w:val="center"/>
          </w:tcPr>
          <w:p w14:paraId="066B7D1D">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533-2009《空气和废气 氨的测定 纳氏试剂分光光度法》</w:t>
            </w:r>
          </w:p>
          <w:p w14:paraId="386B9E8C">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②GB/T 14669</w:t>
            </w:r>
            <w:r>
              <w:rPr>
                <w:rFonts w:hint="eastAsia" w:ascii="MS Mincho" w:hAnsi="MS Mincho" w:eastAsia="MS Mincho" w:cs="MS Mincho"/>
                <w:kern w:val="0"/>
                <w:sz w:val="24"/>
              </w:rPr>
              <w:t>‑</w:t>
            </w:r>
            <w:r>
              <w:rPr>
                <w:rFonts w:hint="eastAsia" w:ascii="仿宋_GB2312" w:hAnsi="仿宋_GB2312" w:eastAsia="仿宋_GB2312" w:cs="仿宋_GB2312"/>
                <w:kern w:val="0"/>
                <w:sz w:val="24"/>
              </w:rPr>
              <w:t>1993《空气质量 氨的测定 离子选择电极法》</w:t>
            </w:r>
          </w:p>
        </w:tc>
        <w:tc>
          <w:tcPr>
            <w:tcW w:w="1065" w:type="dxa"/>
            <w:vMerge w:val="restart"/>
            <w:noWrap w:val="0"/>
            <w:vAlign w:val="center"/>
          </w:tcPr>
          <w:p w14:paraId="7CC607B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1275" w:type="dxa"/>
            <w:noWrap w:val="0"/>
            <w:vAlign w:val="center"/>
          </w:tcPr>
          <w:p w14:paraId="2CA191C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17FB13D3">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16AA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2AE0D2BA">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63EECE00">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有组织：甲醛</w:t>
            </w:r>
          </w:p>
        </w:tc>
        <w:tc>
          <w:tcPr>
            <w:tcW w:w="2928" w:type="dxa"/>
            <w:noWrap w:val="0"/>
            <w:vAlign w:val="center"/>
          </w:tcPr>
          <w:p w14:paraId="67E8F5DF">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1153-2020《固定污染源废气 醛、酮类化合物的测定 溶液吸收</w:t>
            </w:r>
            <w:r>
              <w:rPr>
                <w:rFonts w:hint="eastAsia" w:ascii="MS Mincho" w:hAnsi="MS Mincho" w:eastAsia="MS Mincho" w:cs="MS Mincho"/>
                <w:kern w:val="0"/>
                <w:sz w:val="24"/>
              </w:rPr>
              <w:t>‑</w:t>
            </w:r>
            <w:r>
              <w:rPr>
                <w:rFonts w:hint="eastAsia" w:ascii="仿宋_GB2312" w:hAnsi="仿宋_GB2312" w:eastAsia="仿宋_GB2312" w:cs="仿宋_GB2312"/>
                <w:kern w:val="0"/>
                <w:sz w:val="24"/>
              </w:rPr>
              <w:t>高效液相色谱法》；②GB/T 15516</w:t>
            </w:r>
            <w:r>
              <w:rPr>
                <w:rFonts w:hint="eastAsia" w:ascii="MS Mincho" w:hAnsi="MS Mincho" w:eastAsia="MS Mincho" w:cs="MS Mincho"/>
                <w:kern w:val="0"/>
                <w:sz w:val="24"/>
              </w:rPr>
              <w:t>‑</w:t>
            </w:r>
            <w:r>
              <w:rPr>
                <w:rFonts w:hint="eastAsia" w:ascii="仿宋_GB2312" w:hAnsi="仿宋_GB2312" w:eastAsia="仿宋_GB2312" w:cs="仿宋_GB2312"/>
                <w:kern w:val="0"/>
                <w:sz w:val="24"/>
              </w:rPr>
              <w:t>1995《空气质量 甲醛的测定 乙酰丙酮分光光度法》</w:t>
            </w:r>
          </w:p>
        </w:tc>
        <w:tc>
          <w:tcPr>
            <w:tcW w:w="1065" w:type="dxa"/>
            <w:vMerge w:val="continue"/>
            <w:noWrap w:val="0"/>
            <w:vAlign w:val="center"/>
          </w:tcPr>
          <w:p w14:paraId="59115442">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5D1774D3">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975A13A">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7FB9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75" w:type="dxa"/>
            <w:vMerge w:val="continue"/>
            <w:noWrap w:val="0"/>
            <w:vAlign w:val="center"/>
          </w:tcPr>
          <w:p w14:paraId="7FAE5D71">
            <w:pPr>
              <w:widowControl/>
              <w:snapToGrid w:val="0"/>
              <w:jc w:val="left"/>
              <w:rPr>
                <w:rFonts w:hint="eastAsia" w:ascii="仿宋_GB2312" w:hAnsi="仿宋_GB2312" w:eastAsia="仿宋_GB2312" w:cs="仿宋_GB2312"/>
                <w:kern w:val="0"/>
                <w:sz w:val="24"/>
              </w:rPr>
            </w:pPr>
          </w:p>
        </w:tc>
        <w:tc>
          <w:tcPr>
            <w:tcW w:w="1626" w:type="dxa"/>
            <w:noWrap w:val="0"/>
            <w:vAlign w:val="center"/>
          </w:tcPr>
          <w:p w14:paraId="6879006F">
            <w:pPr>
              <w:widowControl/>
              <w:snapToGrid w:val="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有组织：酚类</w:t>
            </w:r>
          </w:p>
        </w:tc>
        <w:tc>
          <w:tcPr>
            <w:tcW w:w="2928" w:type="dxa"/>
            <w:noWrap w:val="0"/>
            <w:vAlign w:val="center"/>
          </w:tcPr>
          <w:p w14:paraId="1C78FF03">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①HJ/T 32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1999《固定污染源排气中酚类化合物的测定 4</w:t>
            </w:r>
            <w:r>
              <w:rPr>
                <w:rFonts w:hint="eastAsia" w:ascii="MS Mincho" w:hAnsi="MS Mincho" w:eastAsia="MS Mincho" w:cs="MS Mincho"/>
                <w:kern w:val="0"/>
                <w:sz w:val="24"/>
              </w:rPr>
              <w:t>‑</w:t>
            </w:r>
            <w:r>
              <w:rPr>
                <w:rFonts w:hint="eastAsia" w:ascii="仿宋_GB2312" w:hAnsi="仿宋_GB2312" w:eastAsia="仿宋_GB2312" w:cs="仿宋_GB2312"/>
                <w:kern w:val="0"/>
                <w:sz w:val="24"/>
              </w:rPr>
              <w:t>氨基安替比林分光光度法》</w:t>
            </w:r>
          </w:p>
        </w:tc>
        <w:tc>
          <w:tcPr>
            <w:tcW w:w="1065" w:type="dxa"/>
            <w:vMerge w:val="continue"/>
            <w:noWrap w:val="0"/>
            <w:vAlign w:val="center"/>
          </w:tcPr>
          <w:p w14:paraId="414A3617">
            <w:pPr>
              <w:widowControl/>
              <w:snapToGrid w:val="0"/>
              <w:jc w:val="center"/>
              <w:outlineLvl w:val="1"/>
              <w:rPr>
                <w:rFonts w:hint="eastAsia" w:ascii="仿宋_GB2312" w:hAnsi="仿宋_GB2312" w:eastAsia="仿宋_GB2312" w:cs="仿宋_GB2312"/>
                <w:kern w:val="0"/>
                <w:sz w:val="24"/>
              </w:rPr>
            </w:pPr>
          </w:p>
        </w:tc>
        <w:tc>
          <w:tcPr>
            <w:tcW w:w="1275" w:type="dxa"/>
            <w:noWrap w:val="0"/>
            <w:vAlign w:val="center"/>
          </w:tcPr>
          <w:p w14:paraId="6D9E94CE">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3次/天</w:t>
            </w:r>
          </w:p>
        </w:tc>
        <w:tc>
          <w:tcPr>
            <w:tcW w:w="1005" w:type="dxa"/>
            <w:noWrap w:val="0"/>
            <w:vAlign w:val="center"/>
          </w:tcPr>
          <w:p w14:paraId="2E28BC39">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6</w:t>
            </w:r>
          </w:p>
        </w:tc>
      </w:tr>
      <w:tr w14:paraId="08262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75" w:type="dxa"/>
            <w:noWrap w:val="0"/>
            <w:vAlign w:val="center"/>
          </w:tcPr>
          <w:p w14:paraId="715D663C">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餐饮业投诉件监测</w:t>
            </w:r>
          </w:p>
        </w:tc>
        <w:tc>
          <w:tcPr>
            <w:tcW w:w="1626" w:type="dxa"/>
            <w:noWrap w:val="0"/>
            <w:vAlign w:val="center"/>
          </w:tcPr>
          <w:p w14:paraId="2E085557">
            <w:pPr>
              <w:widowControl/>
              <w:snapToGrid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油烟及相关烟气参数</w:t>
            </w:r>
          </w:p>
        </w:tc>
        <w:tc>
          <w:tcPr>
            <w:tcW w:w="2928" w:type="dxa"/>
            <w:noWrap w:val="0"/>
            <w:vAlign w:val="center"/>
          </w:tcPr>
          <w:p w14:paraId="6F569FF9">
            <w:pPr>
              <w:widowControl/>
              <w:snapToGrid w:val="0"/>
              <w:jc w:val="left"/>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①HJ 1077</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2019《固定污染源废气 油烟和油雾的测定 红外分光光度法》</w:t>
            </w:r>
          </w:p>
        </w:tc>
        <w:tc>
          <w:tcPr>
            <w:tcW w:w="1065" w:type="dxa"/>
            <w:noWrap w:val="0"/>
            <w:vAlign w:val="center"/>
          </w:tcPr>
          <w:p w14:paraId="0471BD34">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w:t>
            </w:r>
          </w:p>
        </w:tc>
        <w:tc>
          <w:tcPr>
            <w:tcW w:w="1275" w:type="dxa"/>
            <w:noWrap w:val="0"/>
            <w:vAlign w:val="center"/>
          </w:tcPr>
          <w:p w14:paraId="3574E361">
            <w:pPr>
              <w:widowControl/>
              <w:snapToGrid w:val="0"/>
              <w:jc w:val="center"/>
              <w:outlineLvl w:val="1"/>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5次/天</w:t>
            </w:r>
          </w:p>
        </w:tc>
        <w:tc>
          <w:tcPr>
            <w:tcW w:w="1005" w:type="dxa"/>
            <w:noWrap w:val="0"/>
            <w:vAlign w:val="center"/>
          </w:tcPr>
          <w:p w14:paraId="432CD99F">
            <w:pPr>
              <w:widowControl/>
              <w:snapToGrid w:val="0"/>
              <w:jc w:val="center"/>
              <w:outlineLvl w:val="1"/>
              <w:rPr>
                <w:rFonts w:ascii="仿宋_GB2312" w:hAnsi="仿宋_GB2312" w:eastAsia="仿宋_GB2312" w:cs="仿宋_GB2312"/>
                <w:kern w:val="0"/>
                <w:sz w:val="24"/>
              </w:rPr>
            </w:pPr>
            <w:r>
              <w:rPr>
                <w:rFonts w:hint="eastAsia" w:ascii="仿宋_GB2312" w:hAnsi="仿宋_GB2312" w:eastAsia="仿宋_GB2312" w:cs="仿宋_GB2312"/>
                <w:kern w:val="0"/>
                <w:sz w:val="24"/>
              </w:rPr>
              <w:t>40</w:t>
            </w:r>
          </w:p>
        </w:tc>
      </w:tr>
      <w:tr w14:paraId="11D4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1475" w:type="dxa"/>
            <w:noWrap w:val="0"/>
            <w:vAlign w:val="center"/>
          </w:tcPr>
          <w:p w14:paraId="7618FA51">
            <w:pPr>
              <w:widowControl/>
              <w:snapToGrid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7899" w:type="dxa"/>
            <w:gridSpan w:val="5"/>
            <w:noWrap w:val="0"/>
            <w:vAlign w:val="center"/>
          </w:tcPr>
          <w:p w14:paraId="14FF2D0F">
            <w:pPr>
              <w:widowControl/>
              <w:snapToGrid w:val="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1.优先采用现行有效生态环境行业标准；若标准更新，允许采用新版本；全部项目必须在CMA资质附表覆盖范围内。</w:t>
            </w:r>
          </w:p>
          <w:p w14:paraId="2B0015B9">
            <w:pPr>
              <w:widowControl/>
              <w:snapToGrid w:val="0"/>
              <w:jc w:val="left"/>
              <w:outlineLvl w:val="1"/>
              <w:rPr>
                <w:rFonts w:hint="eastAsia" w:ascii="仿宋_GB2312" w:hAnsi="仿宋_GB2312" w:eastAsia="仿宋_GB2312" w:cs="仿宋_GB2312"/>
                <w:sz w:val="24"/>
              </w:rPr>
            </w:pPr>
            <w:r>
              <w:rPr>
                <w:rFonts w:hint="eastAsia" w:ascii="仿宋_GB2312" w:hAnsi="仿宋_GB2312" w:eastAsia="仿宋_GB2312" w:cs="仿宋_GB2312"/>
                <w:sz w:val="24"/>
              </w:rPr>
              <w:t>2.监测过程需满足国家相关监测技术规范要求，采取有效的质控措施，确保监测数据真实可靠，同时必须接受采购人监督；</w:t>
            </w:r>
          </w:p>
          <w:p w14:paraId="57DA904B">
            <w:pPr>
              <w:pStyle w:val="2"/>
              <w:snapToGrid w:val="0"/>
              <w:spacing w:line="240" w:lineRule="auto"/>
              <w:ind w:firstLine="0" w:firstLineChars="0"/>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shd w:val="clear" w:color="auto" w:fill="FFFFFF"/>
              </w:rPr>
              <w:t>3.现场采样结束后7日内提交监测报告（应急情况需在现场采样结束后3日内提交监测报告）。</w:t>
            </w:r>
          </w:p>
        </w:tc>
      </w:tr>
    </w:tbl>
    <w:p w14:paraId="19287089">
      <w:pPr>
        <w:pStyle w:val="7"/>
        <w:widowControl/>
        <w:snapToGrid w:val="0"/>
        <w:spacing w:beforeAutospacing="0" w:afterAutospacing="0" w:line="360" w:lineRule="auto"/>
        <w:rPr>
          <w:rFonts w:ascii="宋体" w:hAnsi="宋体" w:cs="宋体"/>
          <w:b/>
          <w:bCs/>
          <w:sz w:val="28"/>
          <w:szCs w:val="28"/>
        </w:rPr>
      </w:pPr>
    </w:p>
    <w:p w14:paraId="35F3F406"/>
    <w:sectPr>
      <w:footerReference r:id="rId3" w:type="default"/>
      <w:pgSz w:w="11906" w:h="16838"/>
      <w:pgMar w:top="1417" w:right="1417" w:bottom="1417" w:left="1417"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E954">
    <w:pPr>
      <w:pStyle w:val="6"/>
      <w:jc w:val="center"/>
    </w:pPr>
    <w:r>
      <w:fldChar w:fldCharType="begin"/>
    </w:r>
    <w:r>
      <w:instrText xml:space="preserve"> PAGE   \* MERGEFORMAT </w:instrText>
    </w:r>
    <w:r>
      <w:fldChar w:fldCharType="separate"/>
    </w:r>
    <w:r>
      <w:rPr>
        <w:lang w:val="zh-CN"/>
      </w:rPr>
      <w:t>6</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EDDDB8"/>
    <w:rsid w:val="5E780FC6"/>
    <w:rsid w:val="76EDD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spacing w:line="360" w:lineRule="auto"/>
    </w:pPr>
  </w:style>
  <w:style w:type="paragraph" w:styleId="4">
    <w:name w:val="Body Text First Indent"/>
    <w:basedOn w:val="5"/>
    <w:next w:val="1"/>
    <w:qFormat/>
    <w:uiPriority w:val="0"/>
    <w:pPr>
      <w:ind w:firstLine="420" w:firstLineChars="100"/>
    </w:pPr>
    <w:rPr>
      <w:rFonts w:ascii="Times New Roman" w:hAnsi="Times New Roman" w:eastAsia="宋体"/>
      <w:szCs w:val="21"/>
    </w:rPr>
  </w:style>
  <w:style w:type="paragraph" w:styleId="5">
    <w:name w:val="Body Text"/>
    <w:basedOn w:val="1"/>
    <w:unhideWhenUsed/>
    <w:qFormat/>
    <w:uiPriority w:val="99"/>
    <w:pPr>
      <w:spacing w:after="120"/>
    </w:pPr>
  </w:style>
  <w:style w:type="paragraph" w:styleId="6">
    <w:name w:val="footer"/>
    <w:basedOn w:val="1"/>
    <w:qFormat/>
    <w:uiPriority w:val="99"/>
    <w:pPr>
      <w:tabs>
        <w:tab w:val="center" w:pos="4153"/>
        <w:tab w:val="right" w:pos="8306"/>
      </w:tabs>
      <w:snapToGrid w:val="0"/>
      <w:jc w:val="left"/>
    </w:pPr>
    <w:rPr>
      <w:sz w:val="18"/>
    </w:rPr>
  </w:style>
  <w:style w:type="paragraph" w:styleId="7">
    <w:name w:val="Normal (Web)"/>
    <w:basedOn w:val="1"/>
    <w:qFormat/>
    <w:uiPriority w:val="0"/>
    <w:pPr>
      <w:widowControl w:val="0"/>
      <w:spacing w:beforeAutospacing="1" w:afterAutospacing="1"/>
    </w:pPr>
    <w:rPr>
      <w:rFonts w:ascii="Calibri" w:hAnsi="Calibri"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1176</Words>
  <Characters>1418</Characters>
  <Lines>0</Lines>
  <Paragraphs>0</Paragraphs>
  <TotalTime>0</TotalTime>
  <ScaleCrop>false</ScaleCrop>
  <LinksUpToDate>false</LinksUpToDate>
  <CharactersWithSpaces>1510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2026-08-26T15:12:00Z</dcterms:created>
  <dc:creator>一巧</dc:creator>
  <cp:lastModifiedBy>JiaYua</cp:lastModifiedBy>
  <dcterms:modified xsi:type="dcterms:W3CDTF">2026-08-26T08:32:51Z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44A273A4AF4AED2BC0918E6A38855796_41</vt:lpwstr>
  </property>
  <property fmtid="{D5CDD505-2E9C-101B-9397-08002B2CF9AE}" pid="4" name="KSOTemplateDocerSaveRecord">
    <vt:lpwstr>eyJoZGlkIjoiNjE1ZWVjZWY3MzhjYjBjZDRiOTE2NjY4NDIxNDNkMTIiLCJ1c2VySWQiOiIxMTIzMTc3OTg1In0=</vt:lpwstr>
  </property>
</Properties>
</file>